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A15CDD" w14:textId="79917E3D" w:rsidR="002975C6" w:rsidRDefault="002975C6" w:rsidP="004D14E5">
      <w:pPr>
        <w:pStyle w:val="CRCoverPage"/>
        <w:tabs>
          <w:tab w:val="right" w:pos="9639"/>
        </w:tabs>
        <w:spacing w:after="0"/>
        <w:jc w:val="both"/>
        <w:rPr>
          <w:b/>
          <w:i/>
          <w:noProof/>
          <w:sz w:val="28"/>
        </w:rPr>
      </w:pPr>
      <w:r>
        <w:rPr>
          <w:b/>
          <w:noProof/>
          <w:sz w:val="24"/>
        </w:rPr>
        <w:t>3GPP TSG-</w:t>
      </w:r>
      <w:r>
        <w:rPr>
          <w:rFonts w:hint="eastAsia"/>
          <w:b/>
          <w:noProof/>
          <w:sz w:val="24"/>
          <w:lang w:eastAsia="zh-CN"/>
        </w:rPr>
        <w:t>RAN WG4</w:t>
      </w:r>
      <w:r>
        <w:rPr>
          <w:b/>
          <w:noProof/>
          <w:sz w:val="24"/>
        </w:rPr>
        <w:t xml:space="preserve"> Meeting #</w:t>
      </w:r>
      <w:r w:rsidR="005D6F8E">
        <w:rPr>
          <w:b/>
          <w:noProof/>
          <w:sz w:val="24"/>
          <w:lang w:eastAsia="zh-CN"/>
        </w:rPr>
        <w:t>80</w:t>
      </w:r>
      <w:r w:rsidR="00FB7387">
        <w:rPr>
          <w:b/>
          <w:noProof/>
          <w:sz w:val="24"/>
          <w:lang w:eastAsia="zh-CN"/>
        </w:rPr>
        <w:t>bis</w:t>
      </w:r>
      <w:r>
        <w:rPr>
          <w:b/>
          <w:i/>
          <w:noProof/>
          <w:sz w:val="24"/>
        </w:rPr>
        <w:t xml:space="preserve"> </w:t>
      </w:r>
      <w:r>
        <w:rPr>
          <w:b/>
          <w:i/>
          <w:noProof/>
          <w:sz w:val="28"/>
        </w:rPr>
        <w:tab/>
      </w:r>
      <w:r w:rsidR="00EC59F8" w:rsidRPr="00EC59F8">
        <w:rPr>
          <w:b/>
          <w:i/>
          <w:noProof/>
          <w:sz w:val="28"/>
          <w:lang w:eastAsia="zh-CN"/>
        </w:rPr>
        <w:t>R4-167251</w:t>
      </w:r>
    </w:p>
    <w:p w14:paraId="1974494D" w14:textId="717C8E85" w:rsidR="002975C6" w:rsidRDefault="00FB7387" w:rsidP="004D14E5">
      <w:pPr>
        <w:pStyle w:val="CRCoverPage"/>
        <w:jc w:val="both"/>
        <w:outlineLvl w:val="0"/>
        <w:rPr>
          <w:b/>
          <w:noProof/>
          <w:sz w:val="24"/>
        </w:rPr>
      </w:pPr>
      <w:r>
        <w:rPr>
          <w:b/>
          <w:sz w:val="24"/>
          <w:szCs w:val="24"/>
          <w:lang w:eastAsia="zh-CN"/>
        </w:rPr>
        <w:t>Ljubljana</w:t>
      </w:r>
      <w:r w:rsidR="002975C6">
        <w:rPr>
          <w:b/>
          <w:sz w:val="24"/>
          <w:szCs w:val="24"/>
          <w:lang w:eastAsia="zh-CN"/>
        </w:rPr>
        <w:t xml:space="preserve">, </w:t>
      </w:r>
      <w:r w:rsidR="00DD3996">
        <w:rPr>
          <w:b/>
          <w:sz w:val="24"/>
          <w:szCs w:val="24"/>
          <w:lang w:eastAsia="zh-CN"/>
        </w:rPr>
        <w:t>Slovenia</w:t>
      </w:r>
      <w:r w:rsidR="002975C6">
        <w:rPr>
          <w:b/>
          <w:noProof/>
          <w:sz w:val="24"/>
        </w:rPr>
        <w:t xml:space="preserve">, </w:t>
      </w:r>
      <w:r>
        <w:rPr>
          <w:b/>
          <w:noProof/>
          <w:sz w:val="24"/>
          <w:lang w:eastAsia="zh-CN"/>
        </w:rPr>
        <w:t>10-14</w:t>
      </w:r>
      <w:r w:rsidR="002975C6">
        <w:rPr>
          <w:rFonts w:hint="eastAsia"/>
          <w:b/>
          <w:noProof/>
          <w:sz w:val="24"/>
          <w:lang w:eastAsia="zh-CN"/>
        </w:rPr>
        <w:t xml:space="preserve"> </w:t>
      </w:r>
      <w:r>
        <w:rPr>
          <w:b/>
          <w:noProof/>
          <w:sz w:val="24"/>
          <w:lang w:eastAsia="zh-CN"/>
        </w:rPr>
        <w:t>Oct</w:t>
      </w:r>
      <w:r w:rsidR="002975C6">
        <w:rPr>
          <w:rFonts w:hint="eastAsia"/>
          <w:b/>
          <w:noProof/>
          <w:sz w:val="24"/>
          <w:lang w:eastAsia="zh-CN"/>
        </w:rPr>
        <w:t xml:space="preserve"> 2016</w:t>
      </w:r>
    </w:p>
    <w:p w14:paraId="1D2CDF99" w14:textId="77777777" w:rsidR="00070561" w:rsidRPr="002975C6" w:rsidRDefault="00070561" w:rsidP="004D14E5">
      <w:pPr>
        <w:pStyle w:val="Header"/>
        <w:jc w:val="both"/>
        <w:rPr>
          <w:noProof w:val="0"/>
          <w:lang w:val="en-GB"/>
        </w:rPr>
      </w:pPr>
    </w:p>
    <w:p w14:paraId="5D8AB524" w14:textId="77777777" w:rsidR="00070561" w:rsidRPr="0035537C" w:rsidRDefault="00070561" w:rsidP="004D14E5">
      <w:pPr>
        <w:pStyle w:val="Footer"/>
        <w:jc w:val="both"/>
        <w:rPr>
          <w:noProof w:val="0"/>
          <w:lang w:val="en-GB"/>
        </w:rPr>
      </w:pPr>
    </w:p>
    <w:p w14:paraId="2D5407A3" w14:textId="2830D09C" w:rsidR="00070561" w:rsidRDefault="00070561" w:rsidP="004D14E5">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EC59F8" w:rsidRPr="00EC59F8">
        <w:rPr>
          <w:rFonts w:ascii="Arial" w:hAnsi="Arial"/>
          <w:sz w:val="24"/>
          <w:lang w:val="en-US"/>
        </w:rPr>
        <w:t>8.27.1</w:t>
      </w:r>
    </w:p>
    <w:p w14:paraId="0BB5BEBA" w14:textId="77777777" w:rsidR="00070561" w:rsidRDefault="00070561" w:rsidP="004D14E5">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D566C6">
        <w:rPr>
          <w:rFonts w:ascii="Arial" w:hAnsi="Arial"/>
          <w:sz w:val="24"/>
          <w:lang w:val="en-US"/>
        </w:rPr>
        <w:t>Intel Corporation</w:t>
      </w:r>
    </w:p>
    <w:p w14:paraId="5662961F" w14:textId="4E48C157" w:rsidR="0042453D" w:rsidRPr="00F60377" w:rsidRDefault="00F81D31" w:rsidP="004D14E5">
      <w:pPr>
        <w:tabs>
          <w:tab w:val="left" w:pos="1985"/>
        </w:tabs>
        <w:ind w:left="1980" w:hanging="1980"/>
        <w:jc w:val="both"/>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F7629">
        <w:rPr>
          <w:rFonts w:ascii="Arial" w:hAnsi="Arial"/>
          <w:sz w:val="24"/>
          <w:lang w:val="en-US"/>
        </w:rPr>
        <w:t xml:space="preserve">Discussion on </w:t>
      </w:r>
      <w:r w:rsidR="00CF7629" w:rsidRPr="00F34E89">
        <w:rPr>
          <w:rFonts w:ascii="Arial" w:hAnsi="Arial"/>
          <w:sz w:val="24"/>
          <w:lang w:val="en-US"/>
        </w:rPr>
        <w:t>new UE category with single receiver based on Cat</w:t>
      </w:r>
      <w:r w:rsidR="00CF7629">
        <w:rPr>
          <w:rFonts w:ascii="Arial" w:hAnsi="Arial"/>
          <w:sz w:val="24"/>
          <w:lang w:val="en-US"/>
        </w:rPr>
        <w:t>-1</w:t>
      </w:r>
      <w:r w:rsidR="00CF7629" w:rsidRPr="00F34E89">
        <w:rPr>
          <w:rFonts w:ascii="Arial" w:hAnsi="Arial"/>
          <w:sz w:val="24"/>
          <w:lang w:val="en-US"/>
        </w:rPr>
        <w:t xml:space="preserve"> </w:t>
      </w:r>
      <w:r w:rsidR="00DD3996">
        <w:rPr>
          <w:rFonts w:ascii="Arial" w:hAnsi="Arial"/>
          <w:sz w:val="24"/>
          <w:lang w:val="en-US"/>
        </w:rPr>
        <w:t xml:space="preserve"> </w:t>
      </w:r>
    </w:p>
    <w:p w14:paraId="1F261814" w14:textId="77777777" w:rsidR="00070561" w:rsidRDefault="00070561" w:rsidP="004D14E5">
      <w:pPr>
        <w:tabs>
          <w:tab w:val="left" w:pos="1985"/>
        </w:tabs>
        <w:ind w:left="1980" w:hanging="1980"/>
        <w:jc w:val="both"/>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13767190" w14:textId="77777777" w:rsidR="003A3520" w:rsidRDefault="009046D1" w:rsidP="004D14E5">
      <w:pPr>
        <w:pStyle w:val="Heading1"/>
        <w:jc w:val="both"/>
        <w:rPr>
          <w:lang w:val="en-US"/>
        </w:rPr>
      </w:pPr>
      <w:r>
        <w:rPr>
          <w:lang w:val="en-US"/>
        </w:rPr>
        <w:t>Introduction</w:t>
      </w:r>
    </w:p>
    <w:p w14:paraId="3B2FDA9E" w14:textId="5929FF11" w:rsidR="00DD3996" w:rsidRDefault="00CF7629" w:rsidP="00F34E89">
      <w:pPr>
        <w:jc w:val="both"/>
        <w:rPr>
          <w:lang w:val="en-US" w:eastAsia="zh-CN"/>
        </w:rPr>
      </w:pPr>
      <w:r>
        <w:rPr>
          <w:lang w:val="en-US"/>
        </w:rPr>
        <w:t xml:space="preserve">RAN Plenary #73 has </w:t>
      </w:r>
      <w:r>
        <w:rPr>
          <w:lang w:val="en-US" w:eastAsia="zh-CN"/>
        </w:rPr>
        <w:t xml:space="preserve">approved </w:t>
      </w:r>
      <w:r w:rsidR="00686B46" w:rsidRPr="00F34E89">
        <w:rPr>
          <w:lang w:val="en-US" w:eastAsia="zh-CN"/>
        </w:rPr>
        <w:t xml:space="preserve">a new </w:t>
      </w:r>
      <w:r w:rsidR="00686B46">
        <w:rPr>
          <w:lang w:val="en-US" w:eastAsia="zh-CN"/>
        </w:rPr>
        <w:t xml:space="preserve">Rel-14 WI of ‘a new </w:t>
      </w:r>
      <w:r w:rsidR="00686B46" w:rsidRPr="00F34E89">
        <w:rPr>
          <w:lang w:val="en-US" w:eastAsia="zh-CN"/>
        </w:rPr>
        <w:t>UE category with single receiver based on Category 1</w:t>
      </w:r>
      <w:r w:rsidR="00686B46">
        <w:rPr>
          <w:lang w:val="en-US" w:eastAsia="zh-CN"/>
        </w:rPr>
        <w:t xml:space="preserve"> for LTE’, the first discussion gets started from RAN4#80bis. 1-RX AP UE gets more attractive to be implemented in small mobile/wearable devices, but low maximum data rate has been indicated as disadvantages to enable multi-media services. We also foresee that such </w:t>
      </w:r>
      <w:r w:rsidR="00686B46">
        <w:rPr>
          <w:color w:val="000000"/>
        </w:rPr>
        <w:t>demand</w:t>
      </w:r>
      <w:r w:rsidR="00686B46">
        <w:rPr>
          <w:lang w:val="en-US" w:eastAsia="zh-CN"/>
        </w:rPr>
        <w:t xml:space="preserve"> on 1-RX AP UE with intermediate data rate has been steady increased. In this contribution, we share our view on new UE requirements with </w:t>
      </w:r>
      <w:r w:rsidR="00EC59F8">
        <w:rPr>
          <w:lang w:val="en-US" w:eastAsia="zh-CN"/>
        </w:rPr>
        <w:t>the new</w:t>
      </w:r>
      <w:r w:rsidR="00686B46">
        <w:rPr>
          <w:lang w:val="en-US" w:eastAsia="zh-CN"/>
        </w:rPr>
        <w:t xml:space="preserve"> 1-RX AP </w:t>
      </w:r>
      <w:r w:rsidR="00F34E89">
        <w:rPr>
          <w:lang w:val="en-US" w:eastAsia="zh-CN"/>
        </w:rPr>
        <w:t xml:space="preserve">UE </w:t>
      </w:r>
      <w:r w:rsidR="00686B46">
        <w:rPr>
          <w:lang w:val="en-US" w:eastAsia="zh-CN"/>
        </w:rPr>
        <w:t>based on Cat-1 UE.</w:t>
      </w:r>
    </w:p>
    <w:p w14:paraId="551B21C6" w14:textId="77777777" w:rsidR="00CD7ADD" w:rsidRPr="00600E74" w:rsidRDefault="00CD7ADD" w:rsidP="00600E74"/>
    <w:p w14:paraId="265871A6" w14:textId="4AFBEDB8" w:rsidR="00554EAA" w:rsidRDefault="002F24AB" w:rsidP="00554EAA">
      <w:pPr>
        <w:pStyle w:val="Heading1"/>
        <w:jc w:val="both"/>
        <w:rPr>
          <w:lang w:val="en-US"/>
        </w:rPr>
      </w:pPr>
      <w:r>
        <w:rPr>
          <w:lang w:val="en-US"/>
        </w:rPr>
        <w:t xml:space="preserve">Discussion </w:t>
      </w:r>
      <w:r w:rsidR="00554EAA">
        <w:rPr>
          <w:lang w:val="en-US"/>
        </w:rPr>
        <w:t xml:space="preserve">Scope of </w:t>
      </w:r>
      <w:r>
        <w:rPr>
          <w:lang w:val="en-US"/>
        </w:rPr>
        <w:t>1-RX UE Demod/CSI</w:t>
      </w:r>
      <w:r w:rsidR="00170DBA">
        <w:rPr>
          <w:lang w:val="en-US"/>
        </w:rPr>
        <w:t xml:space="preserve"> Requirement</w:t>
      </w:r>
    </w:p>
    <w:p w14:paraId="236BD121" w14:textId="2EE4D9F0" w:rsidR="006F182C" w:rsidRDefault="00554EAA" w:rsidP="00F34E89">
      <w:pPr>
        <w:tabs>
          <w:tab w:val="left" w:pos="851"/>
        </w:tabs>
        <w:overflowPunct w:val="0"/>
        <w:autoSpaceDE w:val="0"/>
        <w:autoSpaceDN w:val="0"/>
        <w:adjustRightInd w:val="0"/>
        <w:spacing w:before="120" w:after="120"/>
        <w:jc w:val="both"/>
        <w:textAlignment w:val="baseline"/>
        <w:rPr>
          <w:color w:val="000000"/>
        </w:rPr>
      </w:pPr>
      <w:r>
        <w:rPr>
          <w:lang w:val="en-US"/>
        </w:rPr>
        <w:t>The WID in [1] suggests a</w:t>
      </w:r>
      <w:r>
        <w:t xml:space="preserve"> main discussion direction by leveraging the existed requirements developed for </w:t>
      </w:r>
      <w:r w:rsidRPr="00554EAA">
        <w:rPr>
          <w:i/>
        </w:rPr>
        <w:t>UE cat-0 and cat-1</w:t>
      </w:r>
      <w:r>
        <w:t xml:space="preserve">. In terms of UE demod/CSI features and operations, the new UE will have many similarity to UE cat-1, but performance-wise it will have more similarity to UE cat-0. </w:t>
      </w:r>
      <w:r w:rsidR="006F182C">
        <w:t xml:space="preserve"> </w:t>
      </w:r>
      <w:r w:rsidR="006F182C">
        <w:rPr>
          <w:color w:val="000000"/>
        </w:rPr>
        <w:t xml:space="preserve">In that sense, the definition of the new UE cat is quite straightforward. Functions of the UE are defined as a version of Cat-1 UE with 1-RX AP, and the new requirements can leverage the legacy requirements developed for Category 0 UEs, mainly based on features </w:t>
      </w:r>
      <w:r w:rsidR="0047431E">
        <w:rPr>
          <w:color w:val="000000"/>
        </w:rPr>
        <w:t>directly associated with</w:t>
      </w:r>
      <w:r w:rsidR="006F182C">
        <w:rPr>
          <w:color w:val="000000"/>
        </w:rPr>
        <w:t xml:space="preserve"> data rate.</w:t>
      </w:r>
      <w:r w:rsidR="0063210D">
        <w:rPr>
          <w:color w:val="000000"/>
        </w:rPr>
        <w:t xml:space="preserve"> </w:t>
      </w:r>
      <w:r w:rsidR="006F182C">
        <w:rPr>
          <w:color w:val="000000"/>
        </w:rPr>
        <w:t xml:space="preserve">In spite of the implementation simplicity, the new UE potentially has </w:t>
      </w:r>
      <w:r w:rsidR="0047431E">
        <w:rPr>
          <w:color w:val="000000"/>
        </w:rPr>
        <w:t xml:space="preserve">critical </w:t>
      </w:r>
      <w:r w:rsidR="006F182C">
        <w:rPr>
          <w:color w:val="000000"/>
        </w:rPr>
        <w:t xml:space="preserve">weakness due to loss of 1-RX AP such as cell coverage shortage or interference impacts. </w:t>
      </w:r>
      <w:r w:rsidR="00170DBA">
        <w:rPr>
          <w:color w:val="000000"/>
        </w:rPr>
        <w:t xml:space="preserve">There are legacy base stations that does not understand the new 1-RX UE. In this case, the base station treats it as legacy Cat-1 UE with short coverage. </w:t>
      </w:r>
    </w:p>
    <w:p w14:paraId="5FF79F3C" w14:textId="648BD8C0" w:rsidR="007A09FF" w:rsidRDefault="007A09FF" w:rsidP="007A09FF">
      <w:pPr>
        <w:tabs>
          <w:tab w:val="left" w:pos="851"/>
        </w:tabs>
        <w:overflowPunct w:val="0"/>
        <w:autoSpaceDE w:val="0"/>
        <w:autoSpaceDN w:val="0"/>
        <w:adjustRightInd w:val="0"/>
        <w:spacing w:before="120" w:after="120"/>
        <w:jc w:val="both"/>
        <w:textAlignment w:val="baseline"/>
        <w:rPr>
          <w:color w:val="000000"/>
        </w:rPr>
      </w:pPr>
      <w:r w:rsidRPr="007A09FF">
        <w:rPr>
          <w:b/>
          <w:color w:val="000000"/>
        </w:rPr>
        <w:t xml:space="preserve">Observation </w:t>
      </w:r>
      <w:r w:rsidR="00170DBA">
        <w:rPr>
          <w:b/>
          <w:color w:val="000000"/>
        </w:rPr>
        <w:t>1</w:t>
      </w:r>
      <w:r w:rsidRPr="007A09FF">
        <w:rPr>
          <w:b/>
          <w:color w:val="000000"/>
        </w:rPr>
        <w:t xml:space="preserve"> :</w:t>
      </w:r>
      <w:r>
        <w:rPr>
          <w:color w:val="000000"/>
        </w:rPr>
        <w:t xml:space="preserve"> In spite of the implementation simplicity, the new UE potentially has weakness due to loss of 1-RX AP such as interference impacts and cell coverage shortage.</w:t>
      </w:r>
    </w:p>
    <w:p w14:paraId="14779802" w14:textId="05CDC134" w:rsidR="00E929F5" w:rsidRDefault="00170DBA" w:rsidP="00E929F5">
      <w:pPr>
        <w:tabs>
          <w:tab w:val="left" w:pos="851"/>
        </w:tabs>
        <w:overflowPunct w:val="0"/>
        <w:autoSpaceDE w:val="0"/>
        <w:autoSpaceDN w:val="0"/>
        <w:adjustRightInd w:val="0"/>
        <w:spacing w:before="120" w:after="120"/>
        <w:jc w:val="both"/>
        <w:textAlignment w:val="baseline"/>
        <w:rPr>
          <w:color w:val="000000"/>
        </w:rPr>
      </w:pPr>
      <w:r>
        <w:rPr>
          <w:color w:val="000000"/>
        </w:rPr>
        <w:t>This WI belongs to Rel-14 feature,</w:t>
      </w:r>
      <w:r w:rsidR="0063210D">
        <w:rPr>
          <w:color w:val="000000"/>
        </w:rPr>
        <w:t xml:space="preserve"> </w:t>
      </w:r>
      <w:r>
        <w:rPr>
          <w:color w:val="000000"/>
        </w:rPr>
        <w:t xml:space="preserve">at least Rel-14 base station can properly understands the new UE cat, and accommodate to resolve the potential weakness. Therefore, it needs a new UE cat indicator to let a base station knows it is a new 1-RX UE cat based Cat-1. </w:t>
      </w:r>
      <w:r w:rsidR="00E929F5">
        <w:rPr>
          <w:color w:val="000000"/>
        </w:rPr>
        <w:t xml:space="preserve">RAN2 is discussing about the signalling introduction. </w:t>
      </w:r>
    </w:p>
    <w:p w14:paraId="6642B0E7" w14:textId="3DEFF7E4" w:rsidR="000E22F8" w:rsidRDefault="00BF3204" w:rsidP="00BF3204">
      <w:pPr>
        <w:tabs>
          <w:tab w:val="left" w:pos="851"/>
        </w:tabs>
        <w:overflowPunct w:val="0"/>
        <w:autoSpaceDE w:val="0"/>
        <w:autoSpaceDN w:val="0"/>
        <w:adjustRightInd w:val="0"/>
        <w:spacing w:before="120" w:after="120"/>
        <w:jc w:val="both"/>
        <w:textAlignment w:val="baseline"/>
        <w:rPr>
          <w:color w:val="000000"/>
        </w:rPr>
      </w:pPr>
      <w:r>
        <w:rPr>
          <w:color w:val="000000"/>
        </w:rPr>
        <w:t xml:space="preserve">One </w:t>
      </w:r>
      <w:r w:rsidR="007A09FF">
        <w:rPr>
          <w:color w:val="000000"/>
        </w:rPr>
        <w:t xml:space="preserve">merit of the Cat-1 based 1-RX UE is </w:t>
      </w:r>
      <w:r w:rsidR="00FA673F">
        <w:rPr>
          <w:color w:val="000000"/>
        </w:rPr>
        <w:t xml:space="preserve">backward </w:t>
      </w:r>
      <w:r w:rsidR="007A09FF">
        <w:t>compatibility</w:t>
      </w:r>
      <w:r w:rsidR="000E22F8">
        <w:t xml:space="preserve"> to legacy network</w:t>
      </w:r>
      <w:r w:rsidR="007A09FF">
        <w:rPr>
          <w:color w:val="000000"/>
        </w:rPr>
        <w:t xml:space="preserve">. </w:t>
      </w:r>
      <w:r w:rsidR="000E22F8">
        <w:rPr>
          <w:color w:val="000000"/>
        </w:rPr>
        <w:t>L</w:t>
      </w:r>
      <w:r w:rsidR="007A09FF">
        <w:rPr>
          <w:color w:val="000000"/>
        </w:rPr>
        <w:t>egacy base station</w:t>
      </w:r>
      <w:r w:rsidR="000E22F8">
        <w:rPr>
          <w:color w:val="000000"/>
        </w:rPr>
        <w:t>s will</w:t>
      </w:r>
      <w:r>
        <w:rPr>
          <w:color w:val="000000"/>
        </w:rPr>
        <w:t xml:space="preserve"> </w:t>
      </w:r>
      <w:r w:rsidR="007A09FF">
        <w:rPr>
          <w:color w:val="000000"/>
        </w:rPr>
        <w:t xml:space="preserve">understand the new UE just as legacy cat-1 UE. The WID also emphasizes that same access capabilities as Category 1 should be maintained. </w:t>
      </w:r>
      <w:r w:rsidR="001567EC">
        <w:rPr>
          <w:color w:val="000000"/>
        </w:rPr>
        <w:t>Also, the feature is introduced in Rel-14, we don’t expect to update all previous release legacy BSs much for the new feature introduction.</w:t>
      </w:r>
      <w:r w:rsidR="00BD74C9">
        <w:rPr>
          <w:color w:val="000000"/>
        </w:rPr>
        <w:t xml:space="preserve"> Also, there can already exist previous release 1-RX UE product by UE implementation. Depending on UE venders, they may or may not want to test the UEs under formal testsets. It would be quite controversial issues. </w:t>
      </w:r>
      <w:r w:rsidR="001567EC">
        <w:rPr>
          <w:color w:val="000000"/>
        </w:rPr>
        <w:t>Therefore, we believe Rel-13 onward feature enabling is reasonable. I</w:t>
      </w:r>
      <w:r w:rsidR="000E22F8">
        <w:t>t is feasible to introduce the new UE category or new signal receiver capability in any release from Rel-1</w:t>
      </w:r>
      <w:r w:rsidR="001567EC">
        <w:t>3</w:t>
      </w:r>
      <w:r w:rsidR="000E22F8">
        <w:t xml:space="preserve"> onwards and RAN4 performance requirement can </w:t>
      </w:r>
      <w:r w:rsidR="001567EC">
        <w:t xml:space="preserve">be made to cover </w:t>
      </w:r>
      <w:r w:rsidR="000E22F8">
        <w:t>Rel-1</w:t>
      </w:r>
      <w:r w:rsidR="001567EC">
        <w:t>3 onward.</w:t>
      </w:r>
    </w:p>
    <w:p w14:paraId="3C93188A" w14:textId="77777777" w:rsidR="000E22F8" w:rsidRDefault="000E22F8" w:rsidP="000E22F8">
      <w:pPr>
        <w:tabs>
          <w:tab w:val="left" w:pos="851"/>
        </w:tabs>
        <w:overflowPunct w:val="0"/>
        <w:autoSpaceDE w:val="0"/>
        <w:autoSpaceDN w:val="0"/>
        <w:adjustRightInd w:val="0"/>
        <w:spacing w:before="120" w:after="120"/>
        <w:jc w:val="both"/>
        <w:textAlignment w:val="baseline"/>
        <w:rPr>
          <w:b/>
          <w:color w:val="000000"/>
        </w:rPr>
      </w:pPr>
    </w:p>
    <w:p w14:paraId="295EA76B" w14:textId="179EF437" w:rsidR="000E22F8" w:rsidRPr="000E22F8" w:rsidRDefault="000E22F8" w:rsidP="001567EC">
      <w:pPr>
        <w:tabs>
          <w:tab w:val="left" w:pos="851"/>
        </w:tabs>
        <w:overflowPunct w:val="0"/>
        <w:autoSpaceDE w:val="0"/>
        <w:autoSpaceDN w:val="0"/>
        <w:adjustRightInd w:val="0"/>
        <w:spacing w:before="120" w:after="120"/>
        <w:jc w:val="both"/>
        <w:textAlignment w:val="baseline"/>
        <w:rPr>
          <w:color w:val="000000"/>
        </w:rPr>
      </w:pPr>
      <w:r w:rsidRPr="000E22F8">
        <w:rPr>
          <w:b/>
          <w:color w:val="000000"/>
        </w:rPr>
        <w:t>Proposal 1 :</w:t>
      </w:r>
      <w:r w:rsidR="001567EC">
        <w:rPr>
          <w:b/>
          <w:color w:val="000000"/>
        </w:rPr>
        <w:t xml:space="preserve"> </w:t>
      </w:r>
      <w:r w:rsidR="001567EC" w:rsidRPr="001567EC">
        <w:rPr>
          <w:rFonts w:eastAsia="Times New Roman"/>
          <w:color w:val="000000"/>
          <w:lang w:val="en-US"/>
        </w:rPr>
        <w:t>It is feasible to introduce the new UE category or new signal receiver capability in</w:t>
      </w:r>
      <w:r w:rsidR="001567EC">
        <w:rPr>
          <w:rFonts w:eastAsia="Times New Roman"/>
          <w:color w:val="000000"/>
          <w:lang w:val="en-US"/>
        </w:rPr>
        <w:t xml:space="preserve"> any release from Rel-13 onwards ( It is up to RAN2 discussion )</w:t>
      </w:r>
      <w:r w:rsidR="00E929F5" w:rsidRPr="001567EC">
        <w:rPr>
          <w:rFonts w:eastAsia="Times New Roman"/>
          <w:color w:val="000000"/>
          <w:lang w:val="en-US"/>
        </w:rPr>
        <w:t>.</w:t>
      </w:r>
      <w:r w:rsidR="001567EC">
        <w:rPr>
          <w:rFonts w:eastAsia="Times New Roman"/>
          <w:color w:val="000000"/>
          <w:lang w:val="en-US"/>
        </w:rPr>
        <w:t xml:space="preserve"> </w:t>
      </w:r>
      <w:r w:rsidRPr="000E22F8">
        <w:rPr>
          <w:color w:val="000000"/>
        </w:rPr>
        <w:t xml:space="preserve">RAN4 introduces Rel-14 </w:t>
      </w:r>
      <w:r w:rsidR="001567EC">
        <w:rPr>
          <w:color w:val="000000"/>
        </w:rPr>
        <w:t xml:space="preserve">UE </w:t>
      </w:r>
      <w:r w:rsidRPr="000E22F8">
        <w:rPr>
          <w:color w:val="000000"/>
        </w:rPr>
        <w:t xml:space="preserve">performance requirements </w:t>
      </w:r>
      <w:r w:rsidR="00087E81">
        <w:rPr>
          <w:color w:val="000000"/>
        </w:rPr>
        <w:t xml:space="preserve">firstly </w:t>
      </w:r>
      <w:r w:rsidRPr="000E22F8">
        <w:rPr>
          <w:color w:val="000000"/>
        </w:rPr>
        <w:t xml:space="preserve">and make them </w:t>
      </w:r>
      <w:r w:rsidR="001567EC">
        <w:rPr>
          <w:color w:val="000000"/>
        </w:rPr>
        <w:t>applied to</w:t>
      </w:r>
      <w:r w:rsidRPr="000E22F8">
        <w:rPr>
          <w:color w:val="000000"/>
        </w:rPr>
        <w:t xml:space="preserve"> Rel-1</w:t>
      </w:r>
      <w:r w:rsidR="001567EC">
        <w:rPr>
          <w:color w:val="000000"/>
        </w:rPr>
        <w:t>3</w:t>
      </w:r>
      <w:r w:rsidRPr="000E22F8">
        <w:rPr>
          <w:color w:val="000000"/>
        </w:rPr>
        <w:t xml:space="preserve"> onwards.</w:t>
      </w:r>
    </w:p>
    <w:p w14:paraId="0D4D7722" w14:textId="77777777" w:rsidR="000E22F8" w:rsidRDefault="000E22F8" w:rsidP="00BF3204">
      <w:pPr>
        <w:tabs>
          <w:tab w:val="left" w:pos="851"/>
        </w:tabs>
        <w:overflowPunct w:val="0"/>
        <w:autoSpaceDE w:val="0"/>
        <w:autoSpaceDN w:val="0"/>
        <w:adjustRightInd w:val="0"/>
        <w:spacing w:before="120" w:after="120"/>
        <w:jc w:val="both"/>
        <w:textAlignment w:val="baseline"/>
        <w:rPr>
          <w:color w:val="000000"/>
        </w:rPr>
      </w:pPr>
    </w:p>
    <w:p w14:paraId="484E04E8" w14:textId="27898129" w:rsidR="00BF3204" w:rsidRDefault="00BF3204" w:rsidP="00BF3204">
      <w:pPr>
        <w:tabs>
          <w:tab w:val="left" w:pos="851"/>
        </w:tabs>
        <w:overflowPunct w:val="0"/>
        <w:autoSpaceDE w:val="0"/>
        <w:autoSpaceDN w:val="0"/>
        <w:adjustRightInd w:val="0"/>
        <w:spacing w:before="120" w:after="120"/>
        <w:jc w:val="both"/>
        <w:textAlignment w:val="baseline"/>
        <w:rPr>
          <w:lang w:eastAsia="ja-JP" w:bidi="hi-IN"/>
        </w:rPr>
      </w:pPr>
      <w:r>
        <w:rPr>
          <w:color w:val="000000"/>
        </w:rPr>
        <w:t>Regarding performance requirements, t</w:t>
      </w:r>
      <w:r w:rsidR="006C70D3">
        <w:rPr>
          <w:color w:val="000000"/>
        </w:rPr>
        <w:t xml:space="preserve">he UE is expected to sustain relative intermediate high data rate using </w:t>
      </w:r>
      <w:r>
        <w:rPr>
          <w:color w:val="000000"/>
        </w:rPr>
        <w:t xml:space="preserve">TM2, </w:t>
      </w:r>
      <w:r w:rsidR="006C70D3">
        <w:rPr>
          <w:color w:val="000000"/>
        </w:rPr>
        <w:t xml:space="preserve">TM4 and TM9, however its UE method is not clear to </w:t>
      </w:r>
      <w:r>
        <w:rPr>
          <w:color w:val="000000"/>
        </w:rPr>
        <w:t xml:space="preserve">practically </w:t>
      </w:r>
      <w:r w:rsidR="006C70D3">
        <w:rPr>
          <w:color w:val="000000"/>
        </w:rPr>
        <w:t>achieve maximum 10Mbps DL data rate. While there are not many feature to improve the data rate in fact such as no C</w:t>
      </w:r>
      <w:r w:rsidR="008A65A0">
        <w:rPr>
          <w:color w:val="000000"/>
        </w:rPr>
        <w:t>A nor</w:t>
      </w:r>
      <w:r w:rsidR="006C70D3">
        <w:rPr>
          <w:color w:val="000000"/>
        </w:rPr>
        <w:t xml:space="preserve"> </w:t>
      </w:r>
      <w:r w:rsidR="008A65A0">
        <w:rPr>
          <w:color w:val="000000"/>
        </w:rPr>
        <w:t xml:space="preserve">multiple </w:t>
      </w:r>
      <w:r w:rsidR="006C70D3">
        <w:rPr>
          <w:color w:val="000000"/>
        </w:rPr>
        <w:t>MIMO-layers</w:t>
      </w:r>
      <w:r w:rsidR="008A65A0">
        <w:rPr>
          <w:color w:val="000000"/>
        </w:rPr>
        <w:t>, the UE is expected to effectively sustain high data rates with 1-RX AP. Even assumin</w:t>
      </w:r>
      <w:bookmarkStart w:id="0" w:name="_GoBack"/>
      <w:bookmarkEnd w:id="0"/>
      <w:r w:rsidR="008A65A0">
        <w:rPr>
          <w:color w:val="000000"/>
        </w:rPr>
        <w:t xml:space="preserve">g interference scenarios, then the 1-RX UE does not have any counter method like interference whitening schemes. </w:t>
      </w:r>
      <w:r w:rsidR="007A09FF">
        <w:rPr>
          <w:color w:val="000000"/>
        </w:rPr>
        <w:t>Depending on decision</w:t>
      </w:r>
      <w:r w:rsidR="006C70D3">
        <w:rPr>
          <w:color w:val="000000"/>
        </w:rPr>
        <w:t xml:space="preserve"> on an enabling spec release</w:t>
      </w:r>
      <w:r w:rsidR="008A65A0">
        <w:rPr>
          <w:color w:val="000000"/>
        </w:rPr>
        <w:t xml:space="preserve">, some features may help </w:t>
      </w:r>
      <w:r w:rsidR="008A65A0">
        <w:rPr>
          <w:color w:val="000000"/>
        </w:rPr>
        <w:lastRenderedPageBreak/>
        <w:t xml:space="preserve">out such interference conditions. </w:t>
      </w:r>
      <w:r w:rsidRPr="00816508">
        <w:t xml:space="preserve">To overcome the potential coverage and performance loss due to using </w:t>
      </w:r>
      <w:r w:rsidRPr="00534A57">
        <w:t xml:space="preserve">a </w:t>
      </w:r>
      <w:r w:rsidRPr="00816508">
        <w:rPr>
          <w:lang w:eastAsia="ja-JP" w:bidi="hi-IN"/>
        </w:rPr>
        <w:t xml:space="preserve">single RX chain several techniques were introduced in the previous LTE releases. Meantime, the respective enhancements are focused on the noise-limited environments, while there is still </w:t>
      </w:r>
      <w:r>
        <w:rPr>
          <w:lang w:eastAsia="ja-JP" w:bidi="hi-IN"/>
        </w:rPr>
        <w:t xml:space="preserve">a big </w:t>
      </w:r>
      <w:r w:rsidRPr="00816508">
        <w:rPr>
          <w:lang w:eastAsia="ja-JP" w:bidi="hi-IN"/>
        </w:rPr>
        <w:t xml:space="preserve">room for further improvement </w:t>
      </w:r>
      <w:r>
        <w:rPr>
          <w:lang w:eastAsia="ja-JP" w:bidi="hi-IN"/>
        </w:rPr>
        <w:t xml:space="preserve">of the performance </w:t>
      </w:r>
      <w:r w:rsidRPr="00816508">
        <w:rPr>
          <w:lang w:eastAsia="ja-JP" w:bidi="hi-IN"/>
        </w:rPr>
        <w:t>in the interference-limited environments</w:t>
      </w:r>
      <w:r w:rsidRPr="00534A57">
        <w:rPr>
          <w:lang w:eastAsia="ja-JP" w:bidi="hi-IN"/>
        </w:rPr>
        <w:t>,</w:t>
      </w:r>
      <w:r w:rsidRPr="00816508">
        <w:rPr>
          <w:lang w:eastAsia="ja-JP" w:bidi="hi-IN"/>
        </w:rPr>
        <w:t xml:space="preserve"> which can be achieved via using advanced receive processing. </w:t>
      </w:r>
      <w:r>
        <w:rPr>
          <w:lang w:eastAsia="ja-JP" w:bidi="hi-IN"/>
        </w:rPr>
        <w:t>We discuss possible 1-RX AP UE strategy in section 3-1.</w:t>
      </w:r>
    </w:p>
    <w:p w14:paraId="39FC4931" w14:textId="0EA872CB" w:rsidR="00AE3BE5" w:rsidRDefault="00F83DED" w:rsidP="00AE3BE5">
      <w:pPr>
        <w:tabs>
          <w:tab w:val="left" w:pos="851"/>
        </w:tabs>
        <w:overflowPunct w:val="0"/>
        <w:autoSpaceDE w:val="0"/>
        <w:autoSpaceDN w:val="0"/>
        <w:adjustRightInd w:val="0"/>
        <w:spacing w:before="120" w:after="120"/>
        <w:jc w:val="both"/>
        <w:textAlignment w:val="baseline"/>
      </w:pPr>
      <w:r>
        <w:t xml:space="preserve">If an UE supports some of </w:t>
      </w:r>
      <w:r w:rsidR="00BF3204">
        <w:t xml:space="preserve">advanced RX </w:t>
      </w:r>
      <w:r>
        <w:t xml:space="preserve">features, then the next question will lead to testing with </w:t>
      </w:r>
      <w:r w:rsidR="00BF3204">
        <w:t xml:space="preserve">1-RX advanced UE </w:t>
      </w:r>
      <w:r>
        <w:t xml:space="preserve">performance requirements. Of course, RAN4 does not need to revisit all the legacy performance test and requirements due to </w:t>
      </w:r>
      <w:r w:rsidR="00BF3204">
        <w:t>the new 1-RX UE introduction</w:t>
      </w:r>
      <w:r>
        <w:t xml:space="preserve">. At least, RAN4 should review which feature is important to the new UE. </w:t>
      </w:r>
      <w:r w:rsidR="00BF3204">
        <w:t>W</w:t>
      </w:r>
      <w:r w:rsidR="002D0A65">
        <w:t>e review t</w:t>
      </w:r>
      <w:r w:rsidR="00AE3BE5">
        <w:t>he performance part objectives are captured as below.</w:t>
      </w:r>
      <w:r>
        <w:t xml:space="preserve"> Basically, the most fundamental tests are listed here for the UE Cat.</w:t>
      </w:r>
    </w:p>
    <w:p w14:paraId="4BF32990" w14:textId="77777777" w:rsidR="00514C5A" w:rsidRDefault="00514C5A" w:rsidP="00AE3BE5">
      <w:pPr>
        <w:tabs>
          <w:tab w:val="left" w:pos="851"/>
        </w:tabs>
        <w:overflowPunct w:val="0"/>
        <w:autoSpaceDE w:val="0"/>
        <w:autoSpaceDN w:val="0"/>
        <w:adjustRightInd w:val="0"/>
        <w:spacing w:before="120" w:after="120"/>
        <w:jc w:val="both"/>
        <w:textAlignment w:val="baseline"/>
      </w:pPr>
    </w:p>
    <w:p w14:paraId="2E431FB4" w14:textId="77777777" w:rsidR="00AE3BE5" w:rsidRPr="007A09FF" w:rsidRDefault="00AE3BE5" w:rsidP="00AE3BE5">
      <w:pPr>
        <w:tabs>
          <w:tab w:val="left" w:pos="851"/>
        </w:tabs>
        <w:overflowPunct w:val="0"/>
        <w:autoSpaceDE w:val="0"/>
        <w:autoSpaceDN w:val="0"/>
        <w:adjustRightInd w:val="0"/>
        <w:spacing w:before="120" w:after="120"/>
        <w:ind w:left="568"/>
        <w:jc w:val="both"/>
        <w:textAlignment w:val="baseline"/>
        <w:rPr>
          <w:b/>
          <w:i/>
          <w:u w:val="single"/>
        </w:rPr>
      </w:pPr>
      <w:r w:rsidRPr="007A09FF">
        <w:rPr>
          <w:b/>
          <w:i/>
          <w:u w:val="single"/>
        </w:rPr>
        <w:t>Objective of Performance part WI</w:t>
      </w:r>
    </w:p>
    <w:p w14:paraId="602407B1" w14:textId="77777777" w:rsidR="00AE3BE5" w:rsidRPr="00F34E89" w:rsidRDefault="00AE3BE5" w:rsidP="00AE3BE5">
      <w:pPr>
        <w:spacing w:after="60"/>
        <w:ind w:left="852" w:right="-99"/>
        <w:rPr>
          <w:bCs/>
          <w:i/>
        </w:rPr>
      </w:pPr>
      <w:r w:rsidRPr="00F34E89">
        <w:rPr>
          <w:bCs/>
          <w:i/>
        </w:rPr>
        <w:t>Introduce demodulation performance requirements:</w:t>
      </w:r>
    </w:p>
    <w:p w14:paraId="61480031" w14:textId="77777777" w:rsidR="00AE3BE5" w:rsidRPr="00F34E89" w:rsidRDefault="00AE3BE5" w:rsidP="00AE3BE5">
      <w:pPr>
        <w:numPr>
          <w:ilvl w:val="0"/>
          <w:numId w:val="18"/>
        </w:numPr>
        <w:overflowPunct w:val="0"/>
        <w:autoSpaceDE w:val="0"/>
        <w:autoSpaceDN w:val="0"/>
        <w:adjustRightInd w:val="0"/>
        <w:spacing w:after="60"/>
        <w:ind w:left="1572" w:right="-99"/>
        <w:textAlignment w:val="baseline"/>
        <w:rPr>
          <w:bCs/>
          <w:i/>
        </w:rPr>
      </w:pPr>
      <w:r w:rsidRPr="00F34E89">
        <w:rPr>
          <w:bCs/>
          <w:i/>
        </w:rPr>
        <w:t>Performance requirements for PDSCH demodulation</w:t>
      </w:r>
    </w:p>
    <w:p w14:paraId="223C5169" w14:textId="77777777" w:rsidR="00AE3BE5" w:rsidRPr="00F34E89" w:rsidRDefault="00AE3BE5" w:rsidP="00AE3BE5">
      <w:pPr>
        <w:numPr>
          <w:ilvl w:val="1"/>
          <w:numId w:val="18"/>
        </w:numPr>
        <w:spacing w:after="60"/>
        <w:ind w:left="2292"/>
        <w:rPr>
          <w:i/>
        </w:rPr>
      </w:pPr>
      <w:r w:rsidRPr="00F34E89">
        <w:rPr>
          <w:i/>
        </w:rPr>
        <w:t>TM2 PDSCH demodulation test</w:t>
      </w:r>
    </w:p>
    <w:p w14:paraId="7F0BFB6A" w14:textId="77777777" w:rsidR="00AE3BE5" w:rsidRPr="00F34E89" w:rsidRDefault="00AE3BE5" w:rsidP="00AE3BE5">
      <w:pPr>
        <w:numPr>
          <w:ilvl w:val="1"/>
          <w:numId w:val="18"/>
        </w:numPr>
        <w:spacing w:after="60"/>
        <w:ind w:left="2292"/>
        <w:rPr>
          <w:i/>
        </w:rPr>
      </w:pPr>
      <w:r w:rsidRPr="00F34E89">
        <w:rPr>
          <w:i/>
        </w:rPr>
        <w:t>TM4 rank 1 PDSCH demodulation test</w:t>
      </w:r>
    </w:p>
    <w:p w14:paraId="09B8FC49" w14:textId="77777777" w:rsidR="00AE3BE5" w:rsidRPr="00F34E89" w:rsidRDefault="00AE3BE5" w:rsidP="00AE3BE5">
      <w:pPr>
        <w:numPr>
          <w:ilvl w:val="1"/>
          <w:numId w:val="18"/>
        </w:numPr>
        <w:spacing w:after="60"/>
        <w:ind w:left="2292"/>
        <w:rPr>
          <w:i/>
        </w:rPr>
      </w:pPr>
      <w:r w:rsidRPr="00F34E89">
        <w:rPr>
          <w:i/>
        </w:rPr>
        <w:t>TM9 rank 1 PDSCH demodulation test</w:t>
      </w:r>
    </w:p>
    <w:p w14:paraId="18B329DB" w14:textId="77777777" w:rsidR="00AE3BE5" w:rsidRPr="00F34E89" w:rsidRDefault="00AE3BE5" w:rsidP="00AE3BE5">
      <w:pPr>
        <w:numPr>
          <w:ilvl w:val="1"/>
          <w:numId w:val="18"/>
        </w:numPr>
        <w:spacing w:after="60"/>
        <w:ind w:left="2292"/>
        <w:rPr>
          <w:i/>
        </w:rPr>
      </w:pPr>
      <w:r w:rsidRPr="00F34E89">
        <w:rPr>
          <w:i/>
        </w:rPr>
        <w:t>PHICH demodulation test</w:t>
      </w:r>
    </w:p>
    <w:p w14:paraId="2C5965EA" w14:textId="77777777" w:rsidR="00AE3BE5" w:rsidRPr="00F34E89" w:rsidRDefault="00AE3BE5" w:rsidP="00AE3BE5">
      <w:pPr>
        <w:numPr>
          <w:ilvl w:val="2"/>
          <w:numId w:val="18"/>
        </w:numPr>
        <w:spacing w:after="60"/>
        <w:ind w:left="3012"/>
        <w:rPr>
          <w:i/>
        </w:rPr>
      </w:pPr>
      <w:r w:rsidRPr="00F34E89">
        <w:rPr>
          <w:i/>
        </w:rPr>
        <w:t>Category 0 test can be reused</w:t>
      </w:r>
    </w:p>
    <w:p w14:paraId="7CA7940D" w14:textId="77777777" w:rsidR="00AE3BE5" w:rsidRPr="00F34E89" w:rsidRDefault="00AE3BE5" w:rsidP="00AE3BE5">
      <w:pPr>
        <w:numPr>
          <w:ilvl w:val="1"/>
          <w:numId w:val="18"/>
        </w:numPr>
        <w:spacing w:after="60"/>
        <w:ind w:left="2292"/>
        <w:rPr>
          <w:i/>
        </w:rPr>
      </w:pPr>
      <w:r w:rsidRPr="00F34E89">
        <w:rPr>
          <w:i/>
        </w:rPr>
        <w:t xml:space="preserve">PBCH demodulation test. </w:t>
      </w:r>
    </w:p>
    <w:p w14:paraId="43E7B2F4" w14:textId="77777777" w:rsidR="00AE3BE5" w:rsidRPr="00F34E89" w:rsidRDefault="00AE3BE5" w:rsidP="00AE3BE5">
      <w:pPr>
        <w:numPr>
          <w:ilvl w:val="2"/>
          <w:numId w:val="18"/>
        </w:numPr>
        <w:spacing w:after="60"/>
        <w:ind w:left="3012"/>
        <w:rPr>
          <w:i/>
        </w:rPr>
      </w:pPr>
      <w:r w:rsidRPr="00F34E89">
        <w:rPr>
          <w:i/>
        </w:rPr>
        <w:t>Category 0 test can be reused</w:t>
      </w:r>
    </w:p>
    <w:p w14:paraId="2AC91AC6" w14:textId="77777777" w:rsidR="00AE3BE5" w:rsidRPr="00F34E89" w:rsidRDefault="00AE3BE5" w:rsidP="00AE3BE5">
      <w:pPr>
        <w:numPr>
          <w:ilvl w:val="0"/>
          <w:numId w:val="18"/>
        </w:numPr>
        <w:spacing w:after="60"/>
        <w:ind w:left="1572"/>
        <w:rPr>
          <w:i/>
        </w:rPr>
      </w:pPr>
      <w:r w:rsidRPr="00F34E89">
        <w:rPr>
          <w:i/>
        </w:rPr>
        <w:t xml:space="preserve">CQI tests  </w:t>
      </w:r>
    </w:p>
    <w:p w14:paraId="0014F97F" w14:textId="77777777" w:rsidR="00AE3BE5" w:rsidRPr="00F34E89" w:rsidRDefault="00AE3BE5" w:rsidP="00AE3BE5">
      <w:pPr>
        <w:numPr>
          <w:ilvl w:val="1"/>
          <w:numId w:val="18"/>
        </w:numPr>
        <w:spacing w:after="60"/>
        <w:ind w:left="2292"/>
        <w:rPr>
          <w:i/>
        </w:rPr>
      </w:pPr>
      <w:r w:rsidRPr="00F34E89">
        <w:rPr>
          <w:i/>
        </w:rPr>
        <w:t>TM1 CQI definition test</w:t>
      </w:r>
    </w:p>
    <w:p w14:paraId="3FB42F44" w14:textId="77777777" w:rsidR="00AE3BE5" w:rsidRPr="00F34E89" w:rsidRDefault="00AE3BE5" w:rsidP="00AE3BE5">
      <w:pPr>
        <w:numPr>
          <w:ilvl w:val="1"/>
          <w:numId w:val="18"/>
        </w:numPr>
        <w:spacing w:after="60"/>
        <w:ind w:left="2292"/>
        <w:rPr>
          <w:i/>
        </w:rPr>
      </w:pPr>
      <w:r w:rsidRPr="00F34E89">
        <w:rPr>
          <w:i/>
        </w:rPr>
        <w:t>TM1 subband CQI test</w:t>
      </w:r>
    </w:p>
    <w:p w14:paraId="7E860B08" w14:textId="77777777" w:rsidR="00AE3BE5" w:rsidRPr="00F34E89" w:rsidRDefault="00AE3BE5" w:rsidP="00AE3BE5">
      <w:pPr>
        <w:spacing w:after="60"/>
        <w:ind w:left="852"/>
        <w:rPr>
          <w:i/>
        </w:rPr>
      </w:pPr>
      <w:r w:rsidRPr="00F34E89">
        <w:rPr>
          <w:i/>
        </w:rPr>
        <w:t>Specify requirements applicability to differentiate between legacy Cat.1 and the newly introduced category/capability.</w:t>
      </w:r>
    </w:p>
    <w:p w14:paraId="2CC08A57" w14:textId="77777777" w:rsidR="00E929F5" w:rsidRDefault="00E929F5" w:rsidP="00F34E89">
      <w:pPr>
        <w:overflowPunct w:val="0"/>
        <w:autoSpaceDE w:val="0"/>
        <w:autoSpaceDN w:val="0"/>
        <w:adjustRightInd w:val="0"/>
        <w:textAlignment w:val="baseline"/>
        <w:rPr>
          <w:color w:val="000000"/>
        </w:rPr>
      </w:pPr>
    </w:p>
    <w:p w14:paraId="5043968B" w14:textId="6B4BB9E2" w:rsidR="00514C5A" w:rsidRPr="006F182C" w:rsidRDefault="00E929F5" w:rsidP="00F34E89">
      <w:pPr>
        <w:overflowPunct w:val="0"/>
        <w:autoSpaceDE w:val="0"/>
        <w:autoSpaceDN w:val="0"/>
        <w:adjustRightInd w:val="0"/>
        <w:textAlignment w:val="baseline"/>
        <w:rPr>
          <w:color w:val="000000"/>
        </w:rPr>
      </w:pPr>
      <w:r>
        <w:rPr>
          <w:color w:val="000000"/>
        </w:rPr>
        <w:t>Firstly, i</w:t>
      </w:r>
      <w:r w:rsidR="00BF3204">
        <w:rPr>
          <w:color w:val="000000"/>
        </w:rPr>
        <w:t xml:space="preserve">t is </w:t>
      </w:r>
      <w:r w:rsidR="00514C5A">
        <w:rPr>
          <w:color w:val="000000"/>
        </w:rPr>
        <w:t>agree</w:t>
      </w:r>
      <w:r w:rsidR="00BF3204">
        <w:rPr>
          <w:color w:val="000000"/>
        </w:rPr>
        <w:t>able</w:t>
      </w:r>
      <w:r w:rsidR="00514C5A">
        <w:rPr>
          <w:color w:val="000000"/>
        </w:rPr>
        <w:t xml:space="preserve"> to build testcase sets based on the objectives. </w:t>
      </w:r>
      <w:r>
        <w:rPr>
          <w:color w:val="000000"/>
        </w:rPr>
        <w:t>Therefore we propose the performance testcase set as Proposal 3.</w:t>
      </w:r>
    </w:p>
    <w:p w14:paraId="0DFB2108" w14:textId="154E132A" w:rsidR="00F34E89" w:rsidRDefault="000E11B7" w:rsidP="00F34E89">
      <w:pPr>
        <w:tabs>
          <w:tab w:val="left" w:pos="851"/>
        </w:tabs>
        <w:overflowPunct w:val="0"/>
        <w:autoSpaceDE w:val="0"/>
        <w:autoSpaceDN w:val="0"/>
        <w:adjustRightInd w:val="0"/>
        <w:spacing w:before="120" w:after="120"/>
        <w:jc w:val="both"/>
        <w:textAlignment w:val="baseline"/>
        <w:rPr>
          <w:color w:val="000000"/>
        </w:rPr>
      </w:pPr>
      <w:r w:rsidRPr="006C70D3">
        <w:rPr>
          <w:b/>
          <w:color w:val="000000"/>
        </w:rPr>
        <w:t xml:space="preserve">Proposal </w:t>
      </w:r>
      <w:r w:rsidR="0066790B">
        <w:rPr>
          <w:b/>
          <w:color w:val="000000"/>
        </w:rPr>
        <w:t>2</w:t>
      </w:r>
      <w:r w:rsidRPr="006C70D3">
        <w:rPr>
          <w:b/>
          <w:color w:val="000000"/>
        </w:rPr>
        <w:t xml:space="preserve"> :</w:t>
      </w:r>
      <w:r>
        <w:rPr>
          <w:color w:val="000000"/>
        </w:rPr>
        <w:t xml:space="preserve"> </w:t>
      </w:r>
      <w:r w:rsidR="003A79B6">
        <w:rPr>
          <w:color w:val="000000"/>
        </w:rPr>
        <w:t xml:space="preserve">The testcase sets listed in the </w:t>
      </w:r>
      <w:r w:rsidR="00BF3204">
        <w:rPr>
          <w:color w:val="000000"/>
        </w:rPr>
        <w:t>objective</w:t>
      </w:r>
      <w:r w:rsidR="001837EC">
        <w:rPr>
          <w:color w:val="000000"/>
        </w:rPr>
        <w:t xml:space="preserve"> are agreeable</w:t>
      </w:r>
      <w:r>
        <w:rPr>
          <w:color w:val="000000"/>
        </w:rPr>
        <w:t>.</w:t>
      </w:r>
      <w:r w:rsidR="00083CE4">
        <w:rPr>
          <w:color w:val="000000"/>
        </w:rPr>
        <w:t xml:space="preserve"> In Addition to the listed test scope, we propose PDCCH performance test. </w:t>
      </w:r>
      <w:r>
        <w:rPr>
          <w:color w:val="000000"/>
        </w:rPr>
        <w:t>These are basic 1-</w:t>
      </w:r>
      <w:r w:rsidR="00E929F5">
        <w:rPr>
          <w:color w:val="000000"/>
        </w:rPr>
        <w:t>RX UE performance requirements based on reference tests in Table 1.</w:t>
      </w:r>
    </w:p>
    <w:p w14:paraId="768EB067" w14:textId="3726F49A" w:rsidR="004D1BF0" w:rsidRDefault="004D1BF0" w:rsidP="00F34E89">
      <w:pPr>
        <w:tabs>
          <w:tab w:val="left" w:pos="851"/>
        </w:tabs>
        <w:overflowPunct w:val="0"/>
        <w:autoSpaceDE w:val="0"/>
        <w:autoSpaceDN w:val="0"/>
        <w:adjustRightInd w:val="0"/>
        <w:spacing w:before="120" w:after="120"/>
        <w:jc w:val="both"/>
        <w:textAlignment w:val="baseline"/>
        <w:rPr>
          <w:color w:val="000000"/>
        </w:rPr>
      </w:pPr>
      <w:r>
        <w:rPr>
          <w:color w:val="000000"/>
        </w:rPr>
        <w:tab/>
        <w:t>Table 1 : Demod/CSI performance reference tests</w:t>
      </w:r>
    </w:p>
    <w:tbl>
      <w:tblPr>
        <w:tblStyle w:val="TableGrid"/>
        <w:tblW w:w="0" w:type="auto"/>
        <w:jc w:val="center"/>
        <w:tblLook w:val="04A0" w:firstRow="1" w:lastRow="0" w:firstColumn="1" w:lastColumn="0" w:noHBand="0" w:noVBand="1"/>
      </w:tblPr>
      <w:tblGrid>
        <w:gridCol w:w="3595"/>
        <w:gridCol w:w="4860"/>
      </w:tblGrid>
      <w:tr w:rsidR="004D1BF0" w14:paraId="608E302D" w14:textId="77777777" w:rsidTr="00271C1A">
        <w:trPr>
          <w:jc w:val="center"/>
        </w:trPr>
        <w:tc>
          <w:tcPr>
            <w:tcW w:w="3595" w:type="dxa"/>
            <w:vAlign w:val="center"/>
          </w:tcPr>
          <w:p w14:paraId="02C9B6DB" w14:textId="77777777" w:rsidR="004D1BF0" w:rsidRDefault="004D1BF0" w:rsidP="00271C1A">
            <w:pPr>
              <w:tabs>
                <w:tab w:val="left" w:pos="851"/>
              </w:tabs>
              <w:overflowPunct w:val="0"/>
              <w:autoSpaceDE w:val="0"/>
              <w:autoSpaceDN w:val="0"/>
              <w:adjustRightInd w:val="0"/>
              <w:spacing w:after="0" w:line="0" w:lineRule="atLeast"/>
              <w:jc w:val="both"/>
              <w:textAlignment w:val="baseline"/>
              <w:rPr>
                <w:color w:val="000000"/>
              </w:rPr>
            </w:pPr>
          </w:p>
        </w:tc>
        <w:tc>
          <w:tcPr>
            <w:tcW w:w="4860" w:type="dxa"/>
            <w:vAlign w:val="center"/>
          </w:tcPr>
          <w:p w14:paraId="0F78A390" w14:textId="2FAF0567" w:rsidR="004D1BF0" w:rsidRDefault="004D1BF0" w:rsidP="00271C1A">
            <w:pPr>
              <w:tabs>
                <w:tab w:val="left" w:pos="851"/>
              </w:tabs>
              <w:overflowPunct w:val="0"/>
              <w:autoSpaceDE w:val="0"/>
              <w:autoSpaceDN w:val="0"/>
              <w:adjustRightInd w:val="0"/>
              <w:spacing w:after="0" w:line="0" w:lineRule="atLeast"/>
              <w:jc w:val="both"/>
              <w:textAlignment w:val="baseline"/>
              <w:rPr>
                <w:color w:val="000000"/>
              </w:rPr>
            </w:pPr>
            <w:r>
              <w:rPr>
                <w:color w:val="000000"/>
              </w:rPr>
              <w:t>Reference legacy test</w:t>
            </w:r>
          </w:p>
        </w:tc>
      </w:tr>
      <w:tr w:rsidR="004D1BF0" w14:paraId="6332CB7C" w14:textId="77777777" w:rsidTr="00271C1A">
        <w:trPr>
          <w:trHeight w:val="361"/>
          <w:jc w:val="center"/>
        </w:trPr>
        <w:tc>
          <w:tcPr>
            <w:tcW w:w="3595" w:type="dxa"/>
            <w:vAlign w:val="center"/>
          </w:tcPr>
          <w:p w14:paraId="49DB1C7E" w14:textId="20D24B81" w:rsidR="004D1BF0" w:rsidRDefault="004D1BF0" w:rsidP="00271C1A">
            <w:pPr>
              <w:overflowPunct w:val="0"/>
              <w:autoSpaceDE w:val="0"/>
              <w:autoSpaceDN w:val="0"/>
              <w:adjustRightInd w:val="0"/>
              <w:spacing w:after="0" w:line="0" w:lineRule="atLeast"/>
              <w:textAlignment w:val="baseline"/>
              <w:rPr>
                <w:color w:val="000000"/>
              </w:rPr>
            </w:pPr>
            <w:r w:rsidRPr="001837EC">
              <w:rPr>
                <w:color w:val="000000"/>
              </w:rPr>
              <w:t>TM2 PDSCH demodulation test</w:t>
            </w:r>
          </w:p>
        </w:tc>
        <w:tc>
          <w:tcPr>
            <w:tcW w:w="4860" w:type="dxa"/>
            <w:vAlign w:val="center"/>
          </w:tcPr>
          <w:p w14:paraId="2D9211C5" w14:textId="69981500" w:rsidR="004D1BF0" w:rsidRDefault="004D1BF0" w:rsidP="00271C1A">
            <w:pPr>
              <w:tabs>
                <w:tab w:val="left" w:pos="851"/>
              </w:tabs>
              <w:overflowPunct w:val="0"/>
              <w:autoSpaceDE w:val="0"/>
              <w:autoSpaceDN w:val="0"/>
              <w:adjustRightInd w:val="0"/>
              <w:spacing w:after="0" w:line="0" w:lineRule="atLeast"/>
              <w:jc w:val="both"/>
              <w:textAlignment w:val="baseline"/>
              <w:rPr>
                <w:snapToGrid w:val="0"/>
                <w:kern w:val="2"/>
                <w:lang w:eastAsia="zh-CN"/>
              </w:rPr>
            </w:pPr>
            <w:r>
              <w:rPr>
                <w:snapToGrid w:val="0"/>
                <w:kern w:val="2"/>
              </w:rPr>
              <w:t xml:space="preserve">TS36.101 </w:t>
            </w:r>
            <w:r w:rsidRPr="008B2BDD">
              <w:rPr>
                <w:snapToGrid w:val="0"/>
                <w:kern w:val="2"/>
              </w:rPr>
              <w:t>8.9.1.</w:t>
            </w:r>
            <w:r w:rsidRPr="008B2BDD">
              <w:rPr>
                <w:rFonts w:hint="eastAsia"/>
                <w:snapToGrid w:val="0"/>
                <w:kern w:val="2"/>
                <w:lang w:eastAsia="zh-CN"/>
              </w:rPr>
              <w:t>1</w:t>
            </w:r>
            <w:r>
              <w:rPr>
                <w:snapToGrid w:val="0"/>
                <w:kern w:val="2"/>
              </w:rPr>
              <w:t>.1</w:t>
            </w:r>
            <w:r>
              <w:rPr>
                <w:snapToGrid w:val="0"/>
                <w:kern w:val="2"/>
                <w:lang w:eastAsia="zh-CN"/>
              </w:rPr>
              <w:t xml:space="preserve">    Cat-0 TX diversity test (FDD)</w:t>
            </w:r>
          </w:p>
          <w:p w14:paraId="75E0E80F" w14:textId="6E0A6B81" w:rsidR="004D1BF0" w:rsidRPr="00271C1A" w:rsidRDefault="004D1BF0" w:rsidP="00271C1A">
            <w:pPr>
              <w:tabs>
                <w:tab w:val="left" w:pos="851"/>
              </w:tabs>
              <w:overflowPunct w:val="0"/>
              <w:autoSpaceDE w:val="0"/>
              <w:autoSpaceDN w:val="0"/>
              <w:adjustRightInd w:val="0"/>
              <w:spacing w:after="0" w:line="0" w:lineRule="atLeast"/>
              <w:jc w:val="both"/>
              <w:textAlignment w:val="baseline"/>
              <w:rPr>
                <w:snapToGrid w:val="0"/>
                <w:kern w:val="2"/>
                <w:lang w:eastAsia="zh-CN"/>
              </w:rPr>
            </w:pPr>
            <w:r>
              <w:rPr>
                <w:snapToGrid w:val="0"/>
                <w:kern w:val="2"/>
              </w:rPr>
              <w:t xml:space="preserve">TS36.101 </w:t>
            </w:r>
            <w:r w:rsidRPr="008B2BDD">
              <w:rPr>
                <w:snapToGrid w:val="0"/>
                <w:kern w:val="2"/>
              </w:rPr>
              <w:t>8.9.1.</w:t>
            </w:r>
            <w:r>
              <w:rPr>
                <w:snapToGrid w:val="0"/>
                <w:kern w:val="2"/>
              </w:rPr>
              <w:t>2.1</w:t>
            </w:r>
            <w:r>
              <w:rPr>
                <w:snapToGrid w:val="0"/>
                <w:kern w:val="2"/>
                <w:lang w:eastAsia="zh-CN"/>
              </w:rPr>
              <w:t xml:space="preserve">    Cat-0 TX diversity test (TDD)</w:t>
            </w:r>
          </w:p>
        </w:tc>
      </w:tr>
      <w:tr w:rsidR="004D1BF0" w14:paraId="3E06B781" w14:textId="77777777" w:rsidTr="00271C1A">
        <w:trPr>
          <w:jc w:val="center"/>
        </w:trPr>
        <w:tc>
          <w:tcPr>
            <w:tcW w:w="3595" w:type="dxa"/>
            <w:vAlign w:val="center"/>
          </w:tcPr>
          <w:p w14:paraId="2EB54AE2" w14:textId="6C77E218" w:rsidR="004D1BF0" w:rsidRDefault="004D1BF0" w:rsidP="00271C1A">
            <w:pPr>
              <w:overflowPunct w:val="0"/>
              <w:autoSpaceDE w:val="0"/>
              <w:autoSpaceDN w:val="0"/>
              <w:adjustRightInd w:val="0"/>
              <w:spacing w:after="0" w:line="0" w:lineRule="atLeast"/>
              <w:textAlignment w:val="baseline"/>
              <w:rPr>
                <w:color w:val="000000"/>
              </w:rPr>
            </w:pPr>
            <w:r w:rsidRPr="00271C1A">
              <w:rPr>
                <w:color w:val="000000"/>
              </w:rPr>
              <w:t>TM4 rank 1 PDSCH demodulation test</w:t>
            </w:r>
          </w:p>
        </w:tc>
        <w:tc>
          <w:tcPr>
            <w:tcW w:w="4860" w:type="dxa"/>
            <w:vAlign w:val="center"/>
          </w:tcPr>
          <w:p w14:paraId="5957F17B" w14:textId="5FC0F99A" w:rsidR="004D1BF0" w:rsidRDefault="004D1BF0" w:rsidP="00271C1A">
            <w:pPr>
              <w:tabs>
                <w:tab w:val="left" w:pos="851"/>
              </w:tabs>
              <w:overflowPunct w:val="0"/>
              <w:autoSpaceDE w:val="0"/>
              <w:autoSpaceDN w:val="0"/>
              <w:adjustRightInd w:val="0"/>
              <w:spacing w:after="0" w:line="0" w:lineRule="atLeast"/>
              <w:jc w:val="both"/>
              <w:textAlignment w:val="baseline"/>
              <w:rPr>
                <w:snapToGrid w:val="0"/>
                <w:kern w:val="2"/>
                <w:lang w:eastAsia="zh-CN"/>
              </w:rPr>
            </w:pPr>
            <w:r>
              <w:rPr>
                <w:snapToGrid w:val="0"/>
                <w:kern w:val="2"/>
              </w:rPr>
              <w:t xml:space="preserve">TS36.101 </w:t>
            </w:r>
            <w:r w:rsidRPr="008B2BDD">
              <w:rPr>
                <w:snapToGrid w:val="0"/>
                <w:kern w:val="2"/>
              </w:rPr>
              <w:t>8.9.1.</w:t>
            </w:r>
            <w:r w:rsidRPr="008B2BDD">
              <w:rPr>
                <w:rFonts w:hint="eastAsia"/>
                <w:snapToGrid w:val="0"/>
                <w:kern w:val="2"/>
                <w:lang w:eastAsia="zh-CN"/>
              </w:rPr>
              <w:t>1.2</w:t>
            </w:r>
            <w:r>
              <w:rPr>
                <w:snapToGrid w:val="0"/>
                <w:kern w:val="2"/>
                <w:lang w:eastAsia="zh-CN"/>
              </w:rPr>
              <w:t xml:space="preserve">    Cat-0 CL SM test -CRS(FDD)</w:t>
            </w:r>
          </w:p>
          <w:p w14:paraId="7C069D16" w14:textId="14E5D14A" w:rsidR="004D1BF0" w:rsidRDefault="004D1BF0" w:rsidP="00271C1A">
            <w:pPr>
              <w:tabs>
                <w:tab w:val="left" w:pos="851"/>
              </w:tabs>
              <w:overflowPunct w:val="0"/>
              <w:autoSpaceDE w:val="0"/>
              <w:autoSpaceDN w:val="0"/>
              <w:adjustRightInd w:val="0"/>
              <w:spacing w:after="0" w:line="0" w:lineRule="atLeast"/>
              <w:jc w:val="both"/>
              <w:textAlignment w:val="baseline"/>
              <w:rPr>
                <w:color w:val="000000"/>
              </w:rPr>
            </w:pPr>
            <w:r>
              <w:rPr>
                <w:snapToGrid w:val="0"/>
                <w:kern w:val="2"/>
              </w:rPr>
              <w:t xml:space="preserve">TS36.101 </w:t>
            </w:r>
            <w:r w:rsidRPr="008B2BDD">
              <w:rPr>
                <w:snapToGrid w:val="0"/>
                <w:kern w:val="2"/>
              </w:rPr>
              <w:t>8.9.1.</w:t>
            </w:r>
            <w:r>
              <w:rPr>
                <w:snapToGrid w:val="0"/>
                <w:kern w:val="2"/>
              </w:rPr>
              <w:t>2</w:t>
            </w:r>
            <w:r w:rsidRPr="008B2BDD">
              <w:rPr>
                <w:rFonts w:hint="eastAsia"/>
                <w:snapToGrid w:val="0"/>
                <w:kern w:val="2"/>
                <w:lang w:eastAsia="zh-CN"/>
              </w:rPr>
              <w:t>.2</w:t>
            </w:r>
            <w:r>
              <w:rPr>
                <w:snapToGrid w:val="0"/>
                <w:kern w:val="2"/>
                <w:lang w:eastAsia="zh-CN"/>
              </w:rPr>
              <w:t xml:space="preserve">    Cat-0 CL SM test -CRS(TDD)</w:t>
            </w:r>
          </w:p>
        </w:tc>
      </w:tr>
      <w:tr w:rsidR="004D1BF0" w14:paraId="5D286744" w14:textId="77777777" w:rsidTr="00271C1A">
        <w:trPr>
          <w:jc w:val="center"/>
        </w:trPr>
        <w:tc>
          <w:tcPr>
            <w:tcW w:w="3595" w:type="dxa"/>
            <w:vAlign w:val="center"/>
          </w:tcPr>
          <w:p w14:paraId="22BAADD3" w14:textId="383CC2E9" w:rsidR="004D1BF0" w:rsidRDefault="004D1BF0" w:rsidP="00271C1A">
            <w:pPr>
              <w:overflowPunct w:val="0"/>
              <w:autoSpaceDE w:val="0"/>
              <w:autoSpaceDN w:val="0"/>
              <w:adjustRightInd w:val="0"/>
              <w:spacing w:after="0" w:line="0" w:lineRule="atLeast"/>
              <w:textAlignment w:val="baseline"/>
              <w:rPr>
                <w:color w:val="000000"/>
              </w:rPr>
            </w:pPr>
            <w:r w:rsidRPr="00271C1A">
              <w:rPr>
                <w:color w:val="000000"/>
              </w:rPr>
              <w:t>TM9 rank 1 PDSCH demodulation test</w:t>
            </w:r>
          </w:p>
        </w:tc>
        <w:tc>
          <w:tcPr>
            <w:tcW w:w="4860" w:type="dxa"/>
            <w:vAlign w:val="center"/>
          </w:tcPr>
          <w:p w14:paraId="14135EFF" w14:textId="600AD768" w:rsidR="004D1BF0" w:rsidRDefault="004D1BF0" w:rsidP="00271C1A">
            <w:pPr>
              <w:tabs>
                <w:tab w:val="left" w:pos="851"/>
              </w:tabs>
              <w:overflowPunct w:val="0"/>
              <w:autoSpaceDE w:val="0"/>
              <w:autoSpaceDN w:val="0"/>
              <w:adjustRightInd w:val="0"/>
              <w:spacing w:after="0" w:line="0" w:lineRule="atLeast"/>
              <w:jc w:val="both"/>
              <w:textAlignment w:val="baseline"/>
              <w:rPr>
                <w:snapToGrid w:val="0"/>
                <w:kern w:val="2"/>
              </w:rPr>
            </w:pPr>
            <w:r>
              <w:rPr>
                <w:snapToGrid w:val="0"/>
                <w:kern w:val="2"/>
              </w:rPr>
              <w:t xml:space="preserve">TS36.101 </w:t>
            </w:r>
            <w:r w:rsidRPr="008B2BDD">
              <w:rPr>
                <w:snapToGrid w:val="0"/>
                <w:kern w:val="2"/>
              </w:rPr>
              <w:t>8.9.</w:t>
            </w:r>
            <w:r w:rsidRPr="008B2BDD">
              <w:rPr>
                <w:rFonts w:hint="eastAsia"/>
                <w:snapToGrid w:val="0"/>
                <w:kern w:val="2"/>
                <w:lang w:eastAsia="zh-CN"/>
              </w:rPr>
              <w:t>1.</w:t>
            </w:r>
            <w:r w:rsidRPr="008B2BDD">
              <w:rPr>
                <w:snapToGrid w:val="0"/>
                <w:kern w:val="2"/>
              </w:rPr>
              <w:t>1.</w:t>
            </w:r>
            <w:r w:rsidRPr="008B2BDD">
              <w:rPr>
                <w:rFonts w:hint="eastAsia"/>
                <w:snapToGrid w:val="0"/>
                <w:kern w:val="2"/>
              </w:rPr>
              <w:t>3</w:t>
            </w:r>
            <w:r>
              <w:rPr>
                <w:snapToGrid w:val="0"/>
                <w:kern w:val="2"/>
              </w:rPr>
              <w:t xml:space="preserve">    </w:t>
            </w:r>
            <w:r>
              <w:rPr>
                <w:snapToGrid w:val="0"/>
                <w:kern w:val="2"/>
                <w:lang w:eastAsia="zh-CN"/>
              </w:rPr>
              <w:t>Cat-0 CL SM test -UERS (FDD)</w:t>
            </w:r>
          </w:p>
          <w:p w14:paraId="6EAB48F2" w14:textId="5C87E2DC" w:rsidR="004D1BF0" w:rsidRDefault="004D1BF0" w:rsidP="00271C1A">
            <w:pPr>
              <w:tabs>
                <w:tab w:val="left" w:pos="851"/>
              </w:tabs>
              <w:overflowPunct w:val="0"/>
              <w:autoSpaceDE w:val="0"/>
              <w:autoSpaceDN w:val="0"/>
              <w:adjustRightInd w:val="0"/>
              <w:spacing w:after="0" w:line="0" w:lineRule="atLeast"/>
              <w:jc w:val="both"/>
              <w:textAlignment w:val="baseline"/>
              <w:rPr>
                <w:color w:val="000000"/>
              </w:rPr>
            </w:pPr>
            <w:r>
              <w:rPr>
                <w:snapToGrid w:val="0"/>
                <w:kern w:val="2"/>
              </w:rPr>
              <w:t xml:space="preserve">TS36.101 </w:t>
            </w:r>
            <w:r w:rsidRPr="008B2BDD">
              <w:rPr>
                <w:snapToGrid w:val="0"/>
                <w:kern w:val="2"/>
              </w:rPr>
              <w:t>8.9.</w:t>
            </w:r>
            <w:r w:rsidRPr="008B2BDD">
              <w:rPr>
                <w:rFonts w:hint="eastAsia"/>
                <w:snapToGrid w:val="0"/>
                <w:kern w:val="2"/>
                <w:lang w:eastAsia="zh-CN"/>
              </w:rPr>
              <w:t>1.</w:t>
            </w:r>
            <w:r w:rsidRPr="008B2BDD">
              <w:rPr>
                <w:snapToGrid w:val="0"/>
                <w:kern w:val="2"/>
              </w:rPr>
              <w:t>2.</w:t>
            </w:r>
            <w:r w:rsidRPr="008B2BDD">
              <w:rPr>
                <w:rFonts w:hint="eastAsia"/>
                <w:snapToGrid w:val="0"/>
                <w:kern w:val="2"/>
                <w:lang w:eastAsia="zh-CN"/>
              </w:rPr>
              <w:t>3</w:t>
            </w:r>
            <w:r>
              <w:rPr>
                <w:snapToGrid w:val="0"/>
                <w:kern w:val="2"/>
                <w:lang w:eastAsia="zh-CN"/>
              </w:rPr>
              <w:t xml:space="preserve">    Cat-0 CL SM test -UERS (FDD)</w:t>
            </w:r>
          </w:p>
        </w:tc>
      </w:tr>
      <w:tr w:rsidR="004D1BF0" w14:paraId="1BFFABD1" w14:textId="77777777" w:rsidTr="00271C1A">
        <w:trPr>
          <w:jc w:val="center"/>
        </w:trPr>
        <w:tc>
          <w:tcPr>
            <w:tcW w:w="3595" w:type="dxa"/>
            <w:vAlign w:val="center"/>
          </w:tcPr>
          <w:p w14:paraId="720E8BF1" w14:textId="0E0E3C04" w:rsidR="004D1BF0" w:rsidRDefault="004D1BF0" w:rsidP="00271C1A">
            <w:pPr>
              <w:overflowPunct w:val="0"/>
              <w:autoSpaceDE w:val="0"/>
              <w:autoSpaceDN w:val="0"/>
              <w:adjustRightInd w:val="0"/>
              <w:spacing w:after="0" w:line="0" w:lineRule="atLeast"/>
              <w:textAlignment w:val="baseline"/>
              <w:rPr>
                <w:color w:val="000000"/>
              </w:rPr>
            </w:pPr>
            <w:r w:rsidRPr="00271C1A">
              <w:rPr>
                <w:color w:val="000000"/>
              </w:rPr>
              <w:t>PHICH demodulation test</w:t>
            </w:r>
          </w:p>
        </w:tc>
        <w:tc>
          <w:tcPr>
            <w:tcW w:w="4860" w:type="dxa"/>
            <w:vAlign w:val="center"/>
          </w:tcPr>
          <w:p w14:paraId="331BA080" w14:textId="5ABA19BB" w:rsidR="004D1BF0" w:rsidRDefault="004D1BF0" w:rsidP="00271C1A">
            <w:pPr>
              <w:overflowPunct w:val="0"/>
              <w:autoSpaceDE w:val="0"/>
              <w:autoSpaceDN w:val="0"/>
              <w:adjustRightInd w:val="0"/>
              <w:spacing w:after="0" w:line="0" w:lineRule="atLeast"/>
              <w:textAlignment w:val="baseline"/>
              <w:rPr>
                <w:color w:val="000000"/>
              </w:rPr>
            </w:pPr>
            <w:r>
              <w:rPr>
                <w:color w:val="000000"/>
              </w:rPr>
              <w:t xml:space="preserve">Check if </w:t>
            </w:r>
            <w:r w:rsidRPr="00271C1A">
              <w:rPr>
                <w:color w:val="000000"/>
              </w:rPr>
              <w:t>Category 0 test can be reused</w:t>
            </w:r>
            <w:r>
              <w:rPr>
                <w:color w:val="000000"/>
              </w:rPr>
              <w:t xml:space="preserve"> (8.9.2)</w:t>
            </w:r>
          </w:p>
        </w:tc>
      </w:tr>
      <w:tr w:rsidR="004D1BF0" w14:paraId="279AF1B9" w14:textId="77777777" w:rsidTr="00271C1A">
        <w:trPr>
          <w:jc w:val="center"/>
        </w:trPr>
        <w:tc>
          <w:tcPr>
            <w:tcW w:w="3595" w:type="dxa"/>
            <w:vAlign w:val="center"/>
          </w:tcPr>
          <w:p w14:paraId="3A6F2766" w14:textId="37323D0F" w:rsidR="004D1BF0" w:rsidRDefault="004D1BF0" w:rsidP="00271C1A">
            <w:pPr>
              <w:overflowPunct w:val="0"/>
              <w:autoSpaceDE w:val="0"/>
              <w:autoSpaceDN w:val="0"/>
              <w:adjustRightInd w:val="0"/>
              <w:spacing w:after="0" w:line="0" w:lineRule="atLeast"/>
              <w:textAlignment w:val="baseline"/>
              <w:rPr>
                <w:color w:val="000000"/>
              </w:rPr>
            </w:pPr>
            <w:r>
              <w:rPr>
                <w:color w:val="000000"/>
              </w:rPr>
              <w:t>PBCH demodulation test</w:t>
            </w:r>
            <w:r w:rsidRPr="00271C1A">
              <w:rPr>
                <w:color w:val="000000"/>
              </w:rPr>
              <w:t xml:space="preserve"> </w:t>
            </w:r>
          </w:p>
        </w:tc>
        <w:tc>
          <w:tcPr>
            <w:tcW w:w="4860" w:type="dxa"/>
            <w:vAlign w:val="center"/>
          </w:tcPr>
          <w:p w14:paraId="55474FEA" w14:textId="08EF8F03" w:rsidR="004D1BF0" w:rsidRDefault="004D1BF0" w:rsidP="00271C1A">
            <w:pPr>
              <w:tabs>
                <w:tab w:val="left" w:pos="851"/>
              </w:tabs>
              <w:overflowPunct w:val="0"/>
              <w:autoSpaceDE w:val="0"/>
              <w:autoSpaceDN w:val="0"/>
              <w:adjustRightInd w:val="0"/>
              <w:spacing w:after="0" w:line="0" w:lineRule="atLeast"/>
              <w:jc w:val="both"/>
              <w:textAlignment w:val="baseline"/>
              <w:rPr>
                <w:color w:val="000000"/>
              </w:rPr>
            </w:pPr>
            <w:r>
              <w:rPr>
                <w:color w:val="000000"/>
              </w:rPr>
              <w:t xml:space="preserve">Check if </w:t>
            </w:r>
            <w:r w:rsidRPr="00271C1A">
              <w:rPr>
                <w:color w:val="000000"/>
              </w:rPr>
              <w:t>Category 0 test can be reused</w:t>
            </w:r>
            <w:r>
              <w:rPr>
                <w:color w:val="000000"/>
              </w:rPr>
              <w:t xml:space="preserve"> (8.9.3)</w:t>
            </w:r>
          </w:p>
        </w:tc>
      </w:tr>
      <w:tr w:rsidR="004D1BF0" w14:paraId="00593B9D" w14:textId="77777777" w:rsidTr="00271C1A">
        <w:tblPrEx>
          <w:jc w:val="left"/>
        </w:tblPrEx>
        <w:tc>
          <w:tcPr>
            <w:tcW w:w="3595" w:type="dxa"/>
          </w:tcPr>
          <w:p w14:paraId="1A769F3A" w14:textId="3180DBCA" w:rsidR="004D1BF0" w:rsidRPr="00083CE4" w:rsidRDefault="00083CE4" w:rsidP="006F128E">
            <w:pPr>
              <w:tabs>
                <w:tab w:val="left" w:pos="851"/>
              </w:tabs>
              <w:overflowPunct w:val="0"/>
              <w:autoSpaceDE w:val="0"/>
              <w:autoSpaceDN w:val="0"/>
              <w:adjustRightInd w:val="0"/>
              <w:spacing w:after="0" w:line="0" w:lineRule="atLeast"/>
              <w:jc w:val="both"/>
              <w:textAlignment w:val="baseline"/>
              <w:rPr>
                <w:b/>
                <w:color w:val="000000"/>
              </w:rPr>
            </w:pPr>
            <w:r w:rsidRPr="006F128E">
              <w:rPr>
                <w:snapToGrid w:val="0"/>
                <w:kern w:val="2"/>
              </w:rPr>
              <w:t>PDCCH demodulation test</w:t>
            </w:r>
          </w:p>
        </w:tc>
        <w:tc>
          <w:tcPr>
            <w:tcW w:w="4860" w:type="dxa"/>
          </w:tcPr>
          <w:p w14:paraId="53C7290B" w14:textId="52010599" w:rsidR="004D1BF0" w:rsidRPr="004D1BF0" w:rsidRDefault="00083CE4" w:rsidP="004D1BF0">
            <w:pPr>
              <w:tabs>
                <w:tab w:val="left" w:pos="851"/>
              </w:tabs>
              <w:overflowPunct w:val="0"/>
              <w:autoSpaceDE w:val="0"/>
              <w:autoSpaceDN w:val="0"/>
              <w:adjustRightInd w:val="0"/>
              <w:spacing w:after="0" w:line="0" w:lineRule="atLeast"/>
              <w:jc w:val="both"/>
              <w:textAlignment w:val="baseline"/>
              <w:rPr>
                <w:snapToGrid w:val="0"/>
                <w:kern w:val="2"/>
              </w:rPr>
            </w:pPr>
            <w:r>
              <w:rPr>
                <w:snapToGrid w:val="0"/>
                <w:kern w:val="2"/>
              </w:rPr>
              <w:t>TBD</w:t>
            </w:r>
          </w:p>
        </w:tc>
      </w:tr>
      <w:tr w:rsidR="00083CE4" w14:paraId="65ED6F0C" w14:textId="77777777" w:rsidTr="00271C1A">
        <w:tblPrEx>
          <w:jc w:val="left"/>
        </w:tblPrEx>
        <w:tc>
          <w:tcPr>
            <w:tcW w:w="3595" w:type="dxa"/>
          </w:tcPr>
          <w:p w14:paraId="7A50A563" w14:textId="6E3E13FC" w:rsidR="00083CE4" w:rsidRDefault="00083CE4" w:rsidP="00083CE4">
            <w:pPr>
              <w:overflowPunct w:val="0"/>
              <w:autoSpaceDE w:val="0"/>
              <w:autoSpaceDN w:val="0"/>
              <w:adjustRightInd w:val="0"/>
              <w:spacing w:after="0" w:line="0" w:lineRule="atLeast"/>
              <w:textAlignment w:val="baseline"/>
              <w:rPr>
                <w:color w:val="000000"/>
              </w:rPr>
            </w:pPr>
            <w:r w:rsidRPr="004D1BF0">
              <w:rPr>
                <w:color w:val="000000"/>
              </w:rPr>
              <w:t>TM1 CQI definition test</w:t>
            </w:r>
          </w:p>
        </w:tc>
        <w:tc>
          <w:tcPr>
            <w:tcW w:w="4860" w:type="dxa"/>
          </w:tcPr>
          <w:p w14:paraId="02E5BF61" w14:textId="11A463B7" w:rsidR="00083CE4" w:rsidRPr="004D1BF0" w:rsidRDefault="00083CE4" w:rsidP="00083CE4">
            <w:pPr>
              <w:tabs>
                <w:tab w:val="left" w:pos="851"/>
              </w:tabs>
              <w:overflowPunct w:val="0"/>
              <w:autoSpaceDE w:val="0"/>
              <w:autoSpaceDN w:val="0"/>
              <w:adjustRightInd w:val="0"/>
              <w:spacing w:after="0" w:line="0" w:lineRule="atLeast"/>
              <w:jc w:val="both"/>
              <w:textAlignment w:val="baseline"/>
              <w:rPr>
                <w:snapToGrid w:val="0"/>
                <w:kern w:val="2"/>
              </w:rPr>
            </w:pPr>
            <w:r>
              <w:rPr>
                <w:snapToGrid w:val="0"/>
                <w:kern w:val="2"/>
              </w:rPr>
              <w:t xml:space="preserve">TS36.101 9.7.1    </w:t>
            </w:r>
            <w:r>
              <w:rPr>
                <w:snapToGrid w:val="0"/>
                <w:kern w:val="2"/>
                <w:lang w:eastAsia="zh-CN"/>
              </w:rPr>
              <w:t>Cat-0 CQI test</w:t>
            </w:r>
          </w:p>
        </w:tc>
      </w:tr>
      <w:tr w:rsidR="00083CE4" w:rsidRPr="004D1BF0" w14:paraId="376EC06C" w14:textId="77777777" w:rsidTr="00083CE4">
        <w:tblPrEx>
          <w:jc w:val="left"/>
        </w:tblPrEx>
        <w:tc>
          <w:tcPr>
            <w:tcW w:w="3595" w:type="dxa"/>
          </w:tcPr>
          <w:p w14:paraId="2E66BED8" w14:textId="77777777" w:rsidR="00083CE4" w:rsidRDefault="00083CE4" w:rsidP="00083CE4">
            <w:pPr>
              <w:overflowPunct w:val="0"/>
              <w:autoSpaceDE w:val="0"/>
              <w:autoSpaceDN w:val="0"/>
              <w:adjustRightInd w:val="0"/>
              <w:spacing w:after="0" w:line="0" w:lineRule="atLeast"/>
              <w:textAlignment w:val="baseline"/>
              <w:rPr>
                <w:color w:val="000000"/>
              </w:rPr>
            </w:pPr>
            <w:r w:rsidRPr="004D1BF0">
              <w:rPr>
                <w:color w:val="000000"/>
              </w:rPr>
              <w:t>TM1 subband CQI test</w:t>
            </w:r>
          </w:p>
        </w:tc>
        <w:tc>
          <w:tcPr>
            <w:tcW w:w="4860" w:type="dxa"/>
          </w:tcPr>
          <w:p w14:paraId="36B42150" w14:textId="77777777" w:rsidR="00083CE4" w:rsidRPr="004D1BF0" w:rsidRDefault="00083CE4" w:rsidP="00083CE4">
            <w:pPr>
              <w:tabs>
                <w:tab w:val="left" w:pos="851"/>
              </w:tabs>
              <w:overflowPunct w:val="0"/>
              <w:autoSpaceDE w:val="0"/>
              <w:autoSpaceDN w:val="0"/>
              <w:adjustRightInd w:val="0"/>
              <w:spacing w:after="0" w:line="0" w:lineRule="atLeast"/>
              <w:jc w:val="both"/>
              <w:textAlignment w:val="baseline"/>
              <w:rPr>
                <w:snapToGrid w:val="0"/>
                <w:kern w:val="2"/>
              </w:rPr>
            </w:pPr>
            <w:r>
              <w:rPr>
                <w:snapToGrid w:val="0"/>
                <w:kern w:val="2"/>
              </w:rPr>
              <w:t xml:space="preserve">TS36.101 9.7.2    </w:t>
            </w:r>
            <w:r>
              <w:rPr>
                <w:snapToGrid w:val="0"/>
                <w:kern w:val="2"/>
                <w:lang w:eastAsia="zh-CN"/>
              </w:rPr>
              <w:t>Cat-0 CQI test</w:t>
            </w:r>
          </w:p>
        </w:tc>
      </w:tr>
    </w:tbl>
    <w:p w14:paraId="75F16C73" w14:textId="77777777" w:rsidR="00BF3204" w:rsidRDefault="00BF3204" w:rsidP="00F34E89">
      <w:pPr>
        <w:tabs>
          <w:tab w:val="left" w:pos="851"/>
        </w:tabs>
        <w:overflowPunct w:val="0"/>
        <w:autoSpaceDE w:val="0"/>
        <w:autoSpaceDN w:val="0"/>
        <w:adjustRightInd w:val="0"/>
        <w:spacing w:before="120" w:after="120"/>
        <w:jc w:val="both"/>
        <w:textAlignment w:val="baseline"/>
        <w:rPr>
          <w:lang w:eastAsia="ja-JP" w:bidi="hi-IN"/>
        </w:rPr>
      </w:pPr>
    </w:p>
    <w:p w14:paraId="32FA9916" w14:textId="77777777" w:rsidR="00D5173C" w:rsidRDefault="00D5173C" w:rsidP="00F34E89">
      <w:pPr>
        <w:tabs>
          <w:tab w:val="left" w:pos="851"/>
        </w:tabs>
        <w:overflowPunct w:val="0"/>
        <w:autoSpaceDE w:val="0"/>
        <w:autoSpaceDN w:val="0"/>
        <w:adjustRightInd w:val="0"/>
        <w:spacing w:before="120" w:after="120"/>
        <w:jc w:val="both"/>
        <w:textAlignment w:val="baseline"/>
        <w:rPr>
          <w:lang w:val="en-US"/>
        </w:rPr>
      </w:pPr>
    </w:p>
    <w:p w14:paraId="13F6BD33" w14:textId="4ACBF7BB" w:rsidR="00FE31D8" w:rsidRDefault="00FE31D8" w:rsidP="002F24AB">
      <w:pPr>
        <w:pStyle w:val="Heading2"/>
        <w:rPr>
          <w:lang w:val="en-US"/>
        </w:rPr>
      </w:pPr>
      <w:r>
        <w:rPr>
          <w:lang w:val="en-US"/>
        </w:rPr>
        <w:t xml:space="preserve">1-RX AP </w:t>
      </w:r>
      <w:r w:rsidR="00083CE4">
        <w:rPr>
          <w:lang w:val="en-US"/>
        </w:rPr>
        <w:t>CRS-IM</w:t>
      </w:r>
    </w:p>
    <w:p w14:paraId="6DF7A33B" w14:textId="106919FD" w:rsidR="00FE31D8" w:rsidRPr="00FE31D8" w:rsidRDefault="00FE31D8" w:rsidP="00FE31D8">
      <w:pPr>
        <w:overflowPunct w:val="0"/>
        <w:autoSpaceDE w:val="0"/>
        <w:autoSpaceDN w:val="0"/>
        <w:adjustRightInd w:val="0"/>
        <w:textAlignment w:val="baseline"/>
        <w:rPr>
          <w:color w:val="000000"/>
        </w:rPr>
      </w:pPr>
      <w:r w:rsidRPr="00FE31D8">
        <w:rPr>
          <w:color w:val="000000"/>
        </w:rPr>
        <w:t xml:space="preserve">The 1 RX chain UEs are typically assumed to have no spatial suppression capabilities and expected to have relatively poor performance in the interference-limited scenarios which require that sort of processing. Due to presence of one receive chain, such UEs cannot apply the linear interference suppression techniques (e.g. LMMSE-IRC). At the same </w:t>
      </w:r>
      <w:r w:rsidRPr="00FE31D8">
        <w:rPr>
          <w:color w:val="000000"/>
        </w:rPr>
        <w:lastRenderedPageBreak/>
        <w:t xml:space="preserve">time, the non-linear interference suppression and cancellation (IS/IC) techniques can be used to improve the performance in the interference-limited conditions. In particular, </w:t>
      </w:r>
      <w:r w:rsidR="00083CE4">
        <w:rPr>
          <w:color w:val="000000"/>
        </w:rPr>
        <w:t>CRS-IM</w:t>
      </w:r>
      <w:r w:rsidRPr="00FE31D8">
        <w:rPr>
          <w:color w:val="000000"/>
        </w:rPr>
        <w:t xml:space="preserve"> functionality is considered to be a viable candidate to improve the 1 RX UEs performance in a number of interference-limited scenarios. Comparing to other potential IC techniques, the </w:t>
      </w:r>
      <w:r w:rsidR="00083CE4">
        <w:rPr>
          <w:color w:val="000000"/>
        </w:rPr>
        <w:t>CRS-IM</w:t>
      </w:r>
      <w:r w:rsidRPr="00FE31D8">
        <w:rPr>
          <w:color w:val="000000"/>
        </w:rPr>
        <w:t xml:space="preserve"> functionality is expected to have relatively limited complexity impacts and should not affect power consumption which are both important factors for the </w:t>
      </w:r>
      <w:r>
        <w:rPr>
          <w:color w:val="000000"/>
        </w:rPr>
        <w:t>new UE based on Cat-1</w:t>
      </w:r>
    </w:p>
    <w:p w14:paraId="503E020C" w14:textId="1F7EA062" w:rsidR="00FE31D8" w:rsidRPr="00FE31D8" w:rsidRDefault="00FE31D8" w:rsidP="00FE31D8">
      <w:pPr>
        <w:overflowPunct w:val="0"/>
        <w:autoSpaceDE w:val="0"/>
        <w:autoSpaceDN w:val="0"/>
        <w:adjustRightInd w:val="0"/>
        <w:textAlignment w:val="baseline"/>
        <w:rPr>
          <w:color w:val="000000"/>
        </w:rPr>
      </w:pPr>
      <w:r w:rsidRPr="00FE31D8">
        <w:rPr>
          <w:color w:val="000000"/>
        </w:rPr>
        <w:t>In Figure 1</w:t>
      </w:r>
      <w:r>
        <w:rPr>
          <w:color w:val="000000"/>
        </w:rPr>
        <w:t>,</w:t>
      </w:r>
      <w:r w:rsidRPr="00FE31D8">
        <w:rPr>
          <w:color w:val="000000"/>
        </w:rPr>
        <w:t xml:space="preserve"> we illustrate the summary of the link-level results with the </w:t>
      </w:r>
      <w:r w:rsidR="00083CE4">
        <w:rPr>
          <w:color w:val="000000"/>
        </w:rPr>
        <w:t>CRS-IM</w:t>
      </w:r>
      <w:r w:rsidRPr="00FE31D8">
        <w:rPr>
          <w:color w:val="000000"/>
        </w:rPr>
        <w:t xml:space="preserve"> performance gains over conventional 1RX MRC receiver for the non-colliding CRS scenario with 2 CRS APs for various interference power profiles, serving cell MCS, CRS-based and DMRS-based TMs, and different interference loadings (the detailed simulation assumptions are provided in the Annex). The results show that the substantial performance gains can be expected for the medium and high interference power levels and for the partial interference loading conditions.</w:t>
      </w:r>
    </w:p>
    <w:p w14:paraId="75E16AAF" w14:textId="1B30EA41" w:rsidR="00FE31D8" w:rsidRPr="00FE31D8" w:rsidRDefault="00FE31D8" w:rsidP="00FE31D8">
      <w:pPr>
        <w:tabs>
          <w:tab w:val="left" w:pos="851"/>
        </w:tabs>
        <w:overflowPunct w:val="0"/>
        <w:autoSpaceDE w:val="0"/>
        <w:autoSpaceDN w:val="0"/>
        <w:adjustRightInd w:val="0"/>
        <w:spacing w:before="120" w:after="120"/>
        <w:jc w:val="both"/>
        <w:textAlignment w:val="baseline"/>
        <w:rPr>
          <w:lang w:val="en-US"/>
        </w:rPr>
      </w:pPr>
      <w:r w:rsidRPr="00FE31D8">
        <w:rPr>
          <w:lang w:val="en-US"/>
        </w:rPr>
        <w:t xml:space="preserve"> </w:t>
      </w:r>
      <w:r w:rsidRPr="001A4970">
        <w:rPr>
          <w:noProof/>
          <w:lang w:val="en-US" w:eastAsia="ko-KR"/>
        </w:rPr>
        <w:drawing>
          <wp:inline distT="0" distB="0" distL="0" distR="0" wp14:anchorId="7B3CE3A6" wp14:editId="5EAC832B">
            <wp:extent cx="5883275" cy="179832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83275" cy="1798320"/>
                    </a:xfrm>
                    <a:prstGeom prst="rect">
                      <a:avLst/>
                    </a:prstGeom>
                    <a:noFill/>
                    <a:ln>
                      <a:noFill/>
                    </a:ln>
                  </pic:spPr>
                </pic:pic>
              </a:graphicData>
            </a:graphic>
          </wp:inline>
        </w:drawing>
      </w:r>
    </w:p>
    <w:p w14:paraId="2415A768" w14:textId="1C99586C" w:rsidR="00FE31D8" w:rsidRDefault="00FE31D8" w:rsidP="00FE31D8">
      <w:pPr>
        <w:tabs>
          <w:tab w:val="left" w:pos="851"/>
        </w:tabs>
        <w:overflowPunct w:val="0"/>
        <w:autoSpaceDE w:val="0"/>
        <w:autoSpaceDN w:val="0"/>
        <w:adjustRightInd w:val="0"/>
        <w:spacing w:before="120" w:after="120"/>
        <w:jc w:val="center"/>
        <w:textAlignment w:val="baseline"/>
        <w:rPr>
          <w:lang w:val="en-US"/>
        </w:rPr>
      </w:pPr>
      <w:r w:rsidRPr="00FE31D8">
        <w:rPr>
          <w:lang w:val="en-US"/>
        </w:rPr>
        <w:t xml:space="preserve">Figure 1. 1RX </w:t>
      </w:r>
      <w:r w:rsidR="00083CE4">
        <w:rPr>
          <w:lang w:val="en-US"/>
        </w:rPr>
        <w:t>CRS-IM</w:t>
      </w:r>
      <w:r w:rsidRPr="00FE31D8">
        <w:rPr>
          <w:lang w:val="en-US"/>
        </w:rPr>
        <w:t xml:space="preserve"> performance</w:t>
      </w:r>
    </w:p>
    <w:p w14:paraId="6DC404BD" w14:textId="77777777" w:rsidR="00FE31D8" w:rsidRDefault="00FE31D8" w:rsidP="00F34E89">
      <w:pPr>
        <w:tabs>
          <w:tab w:val="left" w:pos="851"/>
        </w:tabs>
        <w:overflowPunct w:val="0"/>
        <w:autoSpaceDE w:val="0"/>
        <w:autoSpaceDN w:val="0"/>
        <w:adjustRightInd w:val="0"/>
        <w:spacing w:before="120" w:after="120"/>
        <w:jc w:val="both"/>
        <w:textAlignment w:val="baseline"/>
        <w:rPr>
          <w:lang w:val="en-US"/>
        </w:rPr>
      </w:pPr>
    </w:p>
    <w:p w14:paraId="5335EE64" w14:textId="61B91B02" w:rsidR="009A131F" w:rsidRDefault="009A131F" w:rsidP="00F34E89">
      <w:pPr>
        <w:tabs>
          <w:tab w:val="left" w:pos="851"/>
        </w:tabs>
        <w:overflowPunct w:val="0"/>
        <w:autoSpaceDE w:val="0"/>
        <w:autoSpaceDN w:val="0"/>
        <w:adjustRightInd w:val="0"/>
        <w:spacing w:before="120" w:after="120"/>
        <w:jc w:val="both"/>
        <w:textAlignment w:val="baseline"/>
        <w:rPr>
          <w:lang w:val="en-US"/>
        </w:rPr>
      </w:pPr>
      <w:r>
        <w:rPr>
          <w:lang w:val="en-US"/>
        </w:rPr>
        <w:t xml:space="preserve">We don’t intent to make feICIC feature as the1-RX UE performance requirement. The feICIC has multiple feature components of ABS/non-ABS based CSI sets, </w:t>
      </w:r>
      <w:r w:rsidR="00083CE4">
        <w:rPr>
          <w:lang w:val="en-US"/>
        </w:rPr>
        <w:t>CRS-IC</w:t>
      </w:r>
      <w:r>
        <w:rPr>
          <w:lang w:val="en-US"/>
        </w:rPr>
        <w:t>, PBCH-IC and PSSS-IC. It may be or may not inappropriate to the 1RX UE. Our proposal is that homogenous network like CRS-IM feature for the 1-RX UE. As discussed above, the 1-RX UE does not have any counter</w:t>
      </w:r>
      <w:r w:rsidR="00083CE4">
        <w:rPr>
          <w:lang w:val="en-US"/>
        </w:rPr>
        <w:t xml:space="preserve"> </w:t>
      </w:r>
      <w:r>
        <w:rPr>
          <w:lang w:val="en-US"/>
        </w:rPr>
        <w:t>measurement against interference, therefore we can consider at least one non-colliding CRS-IM useca</w:t>
      </w:r>
      <w:r w:rsidR="00C50B41">
        <w:rPr>
          <w:lang w:val="en-US"/>
        </w:rPr>
        <w:t xml:space="preserve">se in a homogenous network. </w:t>
      </w:r>
      <w:r w:rsidR="00083CE4">
        <w:rPr>
          <w:lang w:val="en-US"/>
        </w:rPr>
        <w:t xml:space="preserve">We assume homogenous network CRS-IM like behavior is more proper. </w:t>
      </w:r>
      <w:r w:rsidR="00C50B41">
        <w:rPr>
          <w:lang w:val="en-US"/>
        </w:rPr>
        <w:t xml:space="preserve">RAN4 can start discussion based on the legacy 2-RX homogenous network CRS-IM test </w:t>
      </w:r>
      <w:r w:rsidR="0045641B" w:rsidRPr="0045641B">
        <w:rPr>
          <w:lang w:val="en-US"/>
        </w:rPr>
        <w:t>8.2.1.4.1E</w:t>
      </w:r>
      <w:r w:rsidR="0045641B">
        <w:rPr>
          <w:lang w:val="en-US"/>
        </w:rPr>
        <w:t xml:space="preserve">, </w:t>
      </w:r>
      <w:r w:rsidR="0045641B" w:rsidRPr="0045641B">
        <w:rPr>
          <w:rFonts w:hint="eastAsia"/>
          <w:lang w:val="en-US"/>
        </w:rPr>
        <w:t>8.3.1.1G</w:t>
      </w:r>
      <w:r w:rsidR="0045641B">
        <w:rPr>
          <w:lang w:val="en-US"/>
        </w:rPr>
        <w:t>.</w:t>
      </w:r>
    </w:p>
    <w:p w14:paraId="53444D28" w14:textId="0FEB3E5C" w:rsidR="00483C11" w:rsidRDefault="00483C11" w:rsidP="00483C11">
      <w:pPr>
        <w:tabs>
          <w:tab w:val="left" w:pos="851"/>
        </w:tabs>
        <w:overflowPunct w:val="0"/>
        <w:autoSpaceDE w:val="0"/>
        <w:autoSpaceDN w:val="0"/>
        <w:adjustRightInd w:val="0"/>
        <w:spacing w:before="120" w:after="120"/>
        <w:jc w:val="both"/>
        <w:textAlignment w:val="baseline"/>
        <w:rPr>
          <w:color w:val="000000"/>
        </w:rPr>
      </w:pPr>
      <w:r w:rsidRPr="006C70D3">
        <w:rPr>
          <w:b/>
          <w:color w:val="000000"/>
        </w:rPr>
        <w:t>Proposal</w:t>
      </w:r>
      <w:r w:rsidR="00087E81">
        <w:rPr>
          <w:b/>
          <w:color w:val="000000"/>
        </w:rPr>
        <w:t xml:space="preserve"> 3</w:t>
      </w:r>
      <w:r w:rsidRPr="006C70D3">
        <w:rPr>
          <w:b/>
          <w:color w:val="000000"/>
        </w:rPr>
        <w:t xml:space="preserve"> :</w:t>
      </w:r>
      <w:r>
        <w:rPr>
          <w:b/>
          <w:color w:val="000000"/>
        </w:rPr>
        <w:t xml:space="preserve"> </w:t>
      </w:r>
      <w:r w:rsidR="0045641B">
        <w:rPr>
          <w:color w:val="000000"/>
        </w:rPr>
        <w:t>We propose to study</w:t>
      </w:r>
      <w:r w:rsidR="0045641B" w:rsidRPr="0045641B">
        <w:rPr>
          <w:color w:val="000000"/>
        </w:rPr>
        <w:t xml:space="preserve"> </w:t>
      </w:r>
      <w:r w:rsidR="0045641B">
        <w:rPr>
          <w:color w:val="000000"/>
        </w:rPr>
        <w:t xml:space="preserve">performance benefits from </w:t>
      </w:r>
      <w:r w:rsidR="0045641B" w:rsidRPr="0045641B">
        <w:rPr>
          <w:color w:val="000000"/>
        </w:rPr>
        <w:t xml:space="preserve">the 1-RX </w:t>
      </w:r>
      <w:r w:rsidR="0045641B">
        <w:rPr>
          <w:color w:val="000000"/>
        </w:rPr>
        <w:t xml:space="preserve">CRS-IM under interference-limited circumstance. </w:t>
      </w:r>
      <w:r w:rsidR="00083CE4">
        <w:rPr>
          <w:lang w:val="en-US"/>
        </w:rPr>
        <w:t xml:space="preserve">We assume homogenous network CRS-IM like </w:t>
      </w:r>
      <w:r w:rsidR="00087E81">
        <w:rPr>
          <w:lang w:val="en-US"/>
        </w:rPr>
        <w:t xml:space="preserve">UE </w:t>
      </w:r>
      <w:r w:rsidR="00083CE4">
        <w:rPr>
          <w:lang w:val="en-US"/>
        </w:rPr>
        <w:t xml:space="preserve">behavior is more </w:t>
      </w:r>
      <w:r w:rsidR="00087E81" w:rsidRPr="00087E81">
        <w:rPr>
          <w:lang w:val="en-US"/>
        </w:rPr>
        <w:t>appropriate</w:t>
      </w:r>
      <w:r w:rsidR="00087E81">
        <w:rPr>
          <w:lang w:val="en-US"/>
        </w:rPr>
        <w:t xml:space="preserve"> for the 1-RX UE usecase</w:t>
      </w:r>
      <w:r w:rsidR="00083CE4">
        <w:rPr>
          <w:lang w:val="en-US"/>
        </w:rPr>
        <w:t xml:space="preserve">. Test configuration can be further modified from </w:t>
      </w:r>
      <w:r w:rsidR="00087E81">
        <w:rPr>
          <w:lang w:val="en-US"/>
        </w:rPr>
        <w:t xml:space="preserve">reference </w:t>
      </w:r>
      <w:r w:rsidR="00083CE4">
        <w:rPr>
          <w:lang w:val="en-US"/>
        </w:rPr>
        <w:t>tests in Table 2.</w:t>
      </w:r>
    </w:p>
    <w:p w14:paraId="2E3E687B" w14:textId="10701B42" w:rsidR="00C50B41" w:rsidRPr="00554EAA" w:rsidRDefault="0045641B" w:rsidP="0045641B">
      <w:pPr>
        <w:tabs>
          <w:tab w:val="left" w:pos="851"/>
        </w:tabs>
        <w:overflowPunct w:val="0"/>
        <w:autoSpaceDE w:val="0"/>
        <w:autoSpaceDN w:val="0"/>
        <w:adjustRightInd w:val="0"/>
        <w:spacing w:before="120" w:after="120"/>
        <w:jc w:val="center"/>
        <w:textAlignment w:val="baseline"/>
        <w:rPr>
          <w:lang w:val="en-US"/>
        </w:rPr>
      </w:pPr>
      <w:r>
        <w:rPr>
          <w:lang w:val="en-US"/>
        </w:rPr>
        <w:t>Table 2 : 1-RX CRS-IM reference testcases</w:t>
      </w:r>
    </w:p>
    <w:tbl>
      <w:tblPr>
        <w:tblStyle w:val="TableGrid"/>
        <w:tblW w:w="0" w:type="auto"/>
        <w:jc w:val="center"/>
        <w:tblLook w:val="04A0" w:firstRow="1" w:lastRow="0" w:firstColumn="1" w:lastColumn="0" w:noHBand="0" w:noVBand="1"/>
      </w:tblPr>
      <w:tblGrid>
        <w:gridCol w:w="3595"/>
        <w:gridCol w:w="4860"/>
      </w:tblGrid>
      <w:tr w:rsidR="0045641B" w14:paraId="7D078C8D" w14:textId="77777777" w:rsidTr="00EF5E3B">
        <w:trPr>
          <w:jc w:val="center"/>
        </w:trPr>
        <w:tc>
          <w:tcPr>
            <w:tcW w:w="3595" w:type="dxa"/>
            <w:vAlign w:val="center"/>
          </w:tcPr>
          <w:p w14:paraId="594FA27F" w14:textId="77777777" w:rsidR="0045641B" w:rsidRDefault="0045641B" w:rsidP="00EF5E3B">
            <w:pPr>
              <w:tabs>
                <w:tab w:val="left" w:pos="851"/>
              </w:tabs>
              <w:overflowPunct w:val="0"/>
              <w:autoSpaceDE w:val="0"/>
              <w:autoSpaceDN w:val="0"/>
              <w:adjustRightInd w:val="0"/>
              <w:spacing w:after="0" w:line="0" w:lineRule="atLeast"/>
              <w:jc w:val="both"/>
              <w:textAlignment w:val="baseline"/>
              <w:rPr>
                <w:color w:val="000000"/>
              </w:rPr>
            </w:pPr>
          </w:p>
        </w:tc>
        <w:tc>
          <w:tcPr>
            <w:tcW w:w="4860" w:type="dxa"/>
            <w:vAlign w:val="center"/>
          </w:tcPr>
          <w:p w14:paraId="5F19D4DA" w14:textId="77777777" w:rsidR="0045641B" w:rsidRDefault="0045641B" w:rsidP="00EF5E3B">
            <w:pPr>
              <w:tabs>
                <w:tab w:val="left" w:pos="851"/>
              </w:tabs>
              <w:overflowPunct w:val="0"/>
              <w:autoSpaceDE w:val="0"/>
              <w:autoSpaceDN w:val="0"/>
              <w:adjustRightInd w:val="0"/>
              <w:spacing w:after="0" w:line="0" w:lineRule="atLeast"/>
              <w:jc w:val="both"/>
              <w:textAlignment w:val="baseline"/>
              <w:rPr>
                <w:color w:val="000000"/>
              </w:rPr>
            </w:pPr>
            <w:r>
              <w:rPr>
                <w:color w:val="000000"/>
              </w:rPr>
              <w:t>Reference legacy test</w:t>
            </w:r>
          </w:p>
        </w:tc>
      </w:tr>
      <w:tr w:rsidR="0045641B" w:rsidRPr="00271C1A" w14:paraId="5F0BC247" w14:textId="77777777" w:rsidTr="00EF5E3B">
        <w:trPr>
          <w:trHeight w:val="361"/>
          <w:jc w:val="center"/>
        </w:trPr>
        <w:tc>
          <w:tcPr>
            <w:tcW w:w="3595" w:type="dxa"/>
            <w:vAlign w:val="center"/>
          </w:tcPr>
          <w:p w14:paraId="25A809DD" w14:textId="63153D71" w:rsidR="0045641B" w:rsidRDefault="0045641B" w:rsidP="0045641B">
            <w:pPr>
              <w:overflowPunct w:val="0"/>
              <w:autoSpaceDE w:val="0"/>
              <w:autoSpaceDN w:val="0"/>
              <w:adjustRightInd w:val="0"/>
              <w:spacing w:after="0" w:line="0" w:lineRule="atLeast"/>
              <w:textAlignment w:val="baseline"/>
              <w:rPr>
                <w:color w:val="000000"/>
              </w:rPr>
            </w:pPr>
            <w:r>
              <w:rPr>
                <w:color w:val="000000"/>
              </w:rPr>
              <w:t>TM4</w:t>
            </w:r>
            <w:r w:rsidRPr="001837EC">
              <w:rPr>
                <w:color w:val="000000"/>
              </w:rPr>
              <w:t xml:space="preserve"> PDSCH </w:t>
            </w:r>
            <w:r>
              <w:rPr>
                <w:color w:val="000000"/>
              </w:rPr>
              <w:t>CRS-IM test</w:t>
            </w:r>
          </w:p>
        </w:tc>
        <w:tc>
          <w:tcPr>
            <w:tcW w:w="4860" w:type="dxa"/>
            <w:vAlign w:val="center"/>
          </w:tcPr>
          <w:p w14:paraId="3A8F3AE1" w14:textId="784AAC18" w:rsidR="0045641B" w:rsidRDefault="0045641B" w:rsidP="00EF5E3B">
            <w:pPr>
              <w:tabs>
                <w:tab w:val="left" w:pos="851"/>
              </w:tabs>
              <w:overflowPunct w:val="0"/>
              <w:autoSpaceDE w:val="0"/>
              <w:autoSpaceDN w:val="0"/>
              <w:adjustRightInd w:val="0"/>
              <w:spacing w:after="0" w:line="0" w:lineRule="atLeast"/>
              <w:jc w:val="both"/>
              <w:textAlignment w:val="baseline"/>
              <w:rPr>
                <w:snapToGrid w:val="0"/>
                <w:kern w:val="2"/>
                <w:lang w:eastAsia="zh-CN"/>
              </w:rPr>
            </w:pPr>
            <w:r>
              <w:rPr>
                <w:snapToGrid w:val="0"/>
                <w:kern w:val="2"/>
              </w:rPr>
              <w:t xml:space="preserve">TS36.101 </w:t>
            </w:r>
            <w:r w:rsidRPr="0045641B">
              <w:rPr>
                <w:lang w:val="en-US"/>
              </w:rPr>
              <w:t>8.2.1.4.1E</w:t>
            </w:r>
            <w:r>
              <w:rPr>
                <w:snapToGrid w:val="0"/>
                <w:kern w:val="2"/>
                <w:lang w:eastAsia="zh-CN"/>
              </w:rPr>
              <w:t xml:space="preserve"> (FDD)</w:t>
            </w:r>
          </w:p>
          <w:p w14:paraId="23D28A2E" w14:textId="1885567F" w:rsidR="0045641B" w:rsidRPr="00271C1A" w:rsidRDefault="0045641B" w:rsidP="0045641B">
            <w:pPr>
              <w:tabs>
                <w:tab w:val="left" w:pos="851"/>
              </w:tabs>
              <w:overflowPunct w:val="0"/>
              <w:autoSpaceDE w:val="0"/>
              <w:autoSpaceDN w:val="0"/>
              <w:adjustRightInd w:val="0"/>
              <w:spacing w:after="0" w:line="0" w:lineRule="atLeast"/>
              <w:jc w:val="both"/>
              <w:textAlignment w:val="baseline"/>
              <w:rPr>
                <w:snapToGrid w:val="0"/>
                <w:kern w:val="2"/>
                <w:lang w:eastAsia="zh-CN"/>
              </w:rPr>
            </w:pPr>
            <w:r>
              <w:rPr>
                <w:snapToGrid w:val="0"/>
                <w:kern w:val="2"/>
              </w:rPr>
              <w:t xml:space="preserve">TS36.101 </w:t>
            </w:r>
            <w:r w:rsidRPr="0045641B">
              <w:rPr>
                <w:lang w:val="en-US"/>
              </w:rPr>
              <w:t>8.2.</w:t>
            </w:r>
            <w:r>
              <w:rPr>
                <w:lang w:val="en-US"/>
              </w:rPr>
              <w:t>2</w:t>
            </w:r>
            <w:r w:rsidRPr="0045641B">
              <w:rPr>
                <w:lang w:val="en-US"/>
              </w:rPr>
              <w:t>.4.1E</w:t>
            </w:r>
            <w:r>
              <w:rPr>
                <w:snapToGrid w:val="0"/>
                <w:kern w:val="2"/>
                <w:lang w:eastAsia="zh-CN"/>
              </w:rPr>
              <w:t xml:space="preserve"> (TDD)</w:t>
            </w:r>
          </w:p>
        </w:tc>
      </w:tr>
      <w:tr w:rsidR="0045641B" w14:paraId="1AAB7BBD" w14:textId="77777777" w:rsidTr="00EF5E3B">
        <w:trPr>
          <w:jc w:val="center"/>
        </w:trPr>
        <w:tc>
          <w:tcPr>
            <w:tcW w:w="3595" w:type="dxa"/>
            <w:vAlign w:val="center"/>
          </w:tcPr>
          <w:p w14:paraId="61290724" w14:textId="625D928B" w:rsidR="0045641B" w:rsidRDefault="0045641B" w:rsidP="0045641B">
            <w:pPr>
              <w:overflowPunct w:val="0"/>
              <w:autoSpaceDE w:val="0"/>
              <w:autoSpaceDN w:val="0"/>
              <w:adjustRightInd w:val="0"/>
              <w:spacing w:after="0" w:line="0" w:lineRule="atLeast"/>
              <w:textAlignment w:val="baseline"/>
              <w:rPr>
                <w:color w:val="000000"/>
              </w:rPr>
            </w:pPr>
            <w:r>
              <w:rPr>
                <w:color w:val="000000"/>
              </w:rPr>
              <w:t>TM9</w:t>
            </w:r>
            <w:r w:rsidRPr="001837EC">
              <w:rPr>
                <w:color w:val="000000"/>
              </w:rPr>
              <w:t xml:space="preserve"> PDSCH </w:t>
            </w:r>
            <w:r>
              <w:rPr>
                <w:color w:val="000000"/>
              </w:rPr>
              <w:t>CRS-IM test</w:t>
            </w:r>
          </w:p>
        </w:tc>
        <w:tc>
          <w:tcPr>
            <w:tcW w:w="4860" w:type="dxa"/>
            <w:vAlign w:val="center"/>
          </w:tcPr>
          <w:p w14:paraId="7E03D8C0" w14:textId="4E53FA96" w:rsidR="0045641B" w:rsidRDefault="0045641B" w:rsidP="00EF5E3B">
            <w:pPr>
              <w:tabs>
                <w:tab w:val="left" w:pos="851"/>
              </w:tabs>
              <w:overflowPunct w:val="0"/>
              <w:autoSpaceDE w:val="0"/>
              <w:autoSpaceDN w:val="0"/>
              <w:adjustRightInd w:val="0"/>
              <w:spacing w:after="0" w:line="0" w:lineRule="atLeast"/>
              <w:jc w:val="both"/>
              <w:textAlignment w:val="baseline"/>
              <w:rPr>
                <w:snapToGrid w:val="0"/>
                <w:kern w:val="2"/>
                <w:lang w:eastAsia="zh-CN"/>
              </w:rPr>
            </w:pPr>
            <w:r>
              <w:rPr>
                <w:snapToGrid w:val="0"/>
                <w:kern w:val="2"/>
              </w:rPr>
              <w:t>TS36.101 8</w:t>
            </w:r>
            <w:r w:rsidRPr="0045641B">
              <w:rPr>
                <w:rFonts w:hint="eastAsia"/>
                <w:lang w:val="en-US"/>
              </w:rPr>
              <w:t>.3.1.1G</w:t>
            </w:r>
            <w:r>
              <w:rPr>
                <w:snapToGrid w:val="0"/>
                <w:kern w:val="2"/>
                <w:lang w:eastAsia="zh-CN"/>
              </w:rPr>
              <w:t xml:space="preserve">    (FDD)</w:t>
            </w:r>
          </w:p>
          <w:p w14:paraId="749F346F" w14:textId="06C12C08" w:rsidR="0045641B" w:rsidRDefault="0045641B" w:rsidP="0045641B">
            <w:pPr>
              <w:tabs>
                <w:tab w:val="left" w:pos="851"/>
              </w:tabs>
              <w:overflowPunct w:val="0"/>
              <w:autoSpaceDE w:val="0"/>
              <w:autoSpaceDN w:val="0"/>
              <w:adjustRightInd w:val="0"/>
              <w:spacing w:after="0" w:line="0" w:lineRule="atLeast"/>
              <w:jc w:val="both"/>
              <w:textAlignment w:val="baseline"/>
              <w:rPr>
                <w:color w:val="000000"/>
              </w:rPr>
            </w:pPr>
            <w:r>
              <w:rPr>
                <w:snapToGrid w:val="0"/>
                <w:kern w:val="2"/>
              </w:rPr>
              <w:t xml:space="preserve">TS36.101 </w:t>
            </w:r>
            <w:r w:rsidRPr="008B2BDD">
              <w:rPr>
                <w:snapToGrid w:val="0"/>
                <w:kern w:val="2"/>
              </w:rPr>
              <w:t>8.9.1.</w:t>
            </w:r>
            <w:r>
              <w:rPr>
                <w:snapToGrid w:val="0"/>
                <w:kern w:val="2"/>
              </w:rPr>
              <w:t>2</w:t>
            </w:r>
            <w:r w:rsidRPr="008B2BDD">
              <w:rPr>
                <w:rFonts w:hint="eastAsia"/>
                <w:snapToGrid w:val="0"/>
                <w:kern w:val="2"/>
                <w:lang w:eastAsia="zh-CN"/>
              </w:rPr>
              <w:t>.2</w:t>
            </w:r>
            <w:r>
              <w:rPr>
                <w:snapToGrid w:val="0"/>
                <w:kern w:val="2"/>
                <w:lang w:eastAsia="zh-CN"/>
              </w:rPr>
              <w:t xml:space="preserve">    (TDD)</w:t>
            </w:r>
          </w:p>
        </w:tc>
      </w:tr>
    </w:tbl>
    <w:p w14:paraId="5DC43601" w14:textId="77777777" w:rsidR="00FE31D8" w:rsidRPr="0045641B" w:rsidRDefault="00FE31D8" w:rsidP="00F34E89">
      <w:pPr>
        <w:tabs>
          <w:tab w:val="left" w:pos="851"/>
        </w:tabs>
        <w:overflowPunct w:val="0"/>
        <w:autoSpaceDE w:val="0"/>
        <w:autoSpaceDN w:val="0"/>
        <w:adjustRightInd w:val="0"/>
        <w:spacing w:before="120" w:after="120"/>
        <w:jc w:val="both"/>
        <w:textAlignment w:val="baseline"/>
      </w:pPr>
    </w:p>
    <w:p w14:paraId="4B58ADF0" w14:textId="77777777" w:rsidR="00FE31D8" w:rsidRPr="00FE31D8" w:rsidRDefault="00FE31D8" w:rsidP="00F34E89">
      <w:pPr>
        <w:tabs>
          <w:tab w:val="left" w:pos="851"/>
        </w:tabs>
        <w:overflowPunct w:val="0"/>
        <w:autoSpaceDE w:val="0"/>
        <w:autoSpaceDN w:val="0"/>
        <w:adjustRightInd w:val="0"/>
        <w:spacing w:before="120" w:after="120"/>
        <w:jc w:val="both"/>
        <w:textAlignment w:val="baseline"/>
        <w:rPr>
          <w:lang w:val="en-US"/>
        </w:rPr>
      </w:pPr>
    </w:p>
    <w:p w14:paraId="65EC555F" w14:textId="77777777" w:rsidR="001D5413" w:rsidRDefault="001D5413" w:rsidP="004D14E5">
      <w:pPr>
        <w:pStyle w:val="Heading1"/>
        <w:jc w:val="both"/>
        <w:rPr>
          <w:lang w:val="en-US"/>
        </w:rPr>
      </w:pPr>
      <w:r>
        <w:rPr>
          <w:lang w:val="en-US"/>
        </w:rPr>
        <w:t>Conclusions</w:t>
      </w:r>
    </w:p>
    <w:p w14:paraId="557F2140" w14:textId="77777777" w:rsidR="00684478" w:rsidRDefault="00684478" w:rsidP="00684478">
      <w:pPr>
        <w:jc w:val="both"/>
        <w:rPr>
          <w:lang w:val="en-US" w:eastAsia="zh-CN"/>
        </w:rPr>
      </w:pPr>
      <w:r>
        <w:rPr>
          <w:lang w:val="en-US" w:eastAsia="zh-CN"/>
        </w:rPr>
        <w:t>In this contribution, we share our view on new UE requirements with the new 1-RX AP UE based on Cat-1 UE.</w:t>
      </w:r>
    </w:p>
    <w:p w14:paraId="7111DA38" w14:textId="399674C2" w:rsidR="00684478" w:rsidRDefault="00684478" w:rsidP="00684478">
      <w:pPr>
        <w:tabs>
          <w:tab w:val="left" w:pos="851"/>
        </w:tabs>
        <w:overflowPunct w:val="0"/>
        <w:autoSpaceDE w:val="0"/>
        <w:autoSpaceDN w:val="0"/>
        <w:adjustRightInd w:val="0"/>
        <w:spacing w:before="120" w:after="120"/>
        <w:jc w:val="both"/>
        <w:textAlignment w:val="baseline"/>
        <w:rPr>
          <w:color w:val="000000"/>
        </w:rPr>
      </w:pPr>
      <w:r w:rsidRPr="007A09FF">
        <w:rPr>
          <w:b/>
          <w:color w:val="000000"/>
        </w:rPr>
        <w:t xml:space="preserve">Observation </w:t>
      </w:r>
      <w:r>
        <w:rPr>
          <w:b/>
          <w:color w:val="000000"/>
        </w:rPr>
        <w:t>1</w:t>
      </w:r>
      <w:r w:rsidRPr="007A09FF">
        <w:rPr>
          <w:b/>
          <w:color w:val="000000"/>
        </w:rPr>
        <w:t xml:space="preserve"> :</w:t>
      </w:r>
      <w:r>
        <w:rPr>
          <w:color w:val="000000"/>
        </w:rPr>
        <w:t xml:space="preserve"> In spite of the implementation simplicity of the new Cat-1 based UE, it potentially has weakness due to loss of 1-RX AP such as interference impacts and cell coverage shortage.</w:t>
      </w:r>
    </w:p>
    <w:p w14:paraId="4AF74A0E" w14:textId="1114EFCB" w:rsidR="00684478" w:rsidRDefault="00B51641" w:rsidP="00684478">
      <w:pPr>
        <w:tabs>
          <w:tab w:val="left" w:pos="851"/>
        </w:tabs>
        <w:overflowPunct w:val="0"/>
        <w:autoSpaceDE w:val="0"/>
        <w:autoSpaceDN w:val="0"/>
        <w:adjustRightInd w:val="0"/>
        <w:spacing w:before="120" w:after="120"/>
        <w:jc w:val="both"/>
        <w:textAlignment w:val="baseline"/>
        <w:rPr>
          <w:color w:val="000000"/>
        </w:rPr>
      </w:pPr>
      <w:r w:rsidRPr="000E22F8">
        <w:rPr>
          <w:b/>
          <w:color w:val="000000"/>
        </w:rPr>
        <w:t>Proposal 1 :</w:t>
      </w:r>
      <w:r>
        <w:rPr>
          <w:b/>
          <w:color w:val="000000"/>
        </w:rPr>
        <w:t xml:space="preserve"> </w:t>
      </w:r>
      <w:r w:rsidRPr="001567EC">
        <w:rPr>
          <w:rFonts w:eastAsia="Times New Roman"/>
          <w:color w:val="000000"/>
          <w:lang w:val="en-US"/>
        </w:rPr>
        <w:t>It is feasible to introduce the new UE category or new signal receiver capability in</w:t>
      </w:r>
      <w:r>
        <w:rPr>
          <w:rFonts w:eastAsia="Times New Roman"/>
          <w:color w:val="000000"/>
          <w:lang w:val="en-US"/>
        </w:rPr>
        <w:t xml:space="preserve"> any release from Rel-13 onwards ( It is up to RAN2 discussion )</w:t>
      </w:r>
      <w:r w:rsidRPr="001567EC">
        <w:rPr>
          <w:rFonts w:eastAsia="Times New Roman"/>
          <w:color w:val="000000"/>
          <w:lang w:val="en-US"/>
        </w:rPr>
        <w:t>.</w:t>
      </w:r>
      <w:r>
        <w:rPr>
          <w:rFonts w:eastAsia="Times New Roman"/>
          <w:color w:val="000000"/>
          <w:lang w:val="en-US"/>
        </w:rPr>
        <w:t xml:space="preserve"> </w:t>
      </w:r>
      <w:r w:rsidRPr="000E22F8">
        <w:rPr>
          <w:color w:val="000000"/>
        </w:rPr>
        <w:t xml:space="preserve">RAN4 introduces Rel-14 </w:t>
      </w:r>
      <w:r>
        <w:rPr>
          <w:color w:val="000000"/>
        </w:rPr>
        <w:t xml:space="preserve">UE </w:t>
      </w:r>
      <w:r w:rsidRPr="000E22F8">
        <w:rPr>
          <w:color w:val="000000"/>
        </w:rPr>
        <w:t xml:space="preserve">performance requirements </w:t>
      </w:r>
      <w:r>
        <w:rPr>
          <w:color w:val="000000"/>
        </w:rPr>
        <w:t xml:space="preserve">firstly </w:t>
      </w:r>
      <w:r w:rsidRPr="000E22F8">
        <w:rPr>
          <w:color w:val="000000"/>
        </w:rPr>
        <w:t xml:space="preserve">and make them </w:t>
      </w:r>
      <w:r>
        <w:rPr>
          <w:color w:val="000000"/>
        </w:rPr>
        <w:t>applied to</w:t>
      </w:r>
      <w:r w:rsidRPr="000E22F8">
        <w:rPr>
          <w:color w:val="000000"/>
        </w:rPr>
        <w:t xml:space="preserve"> Rel-1</w:t>
      </w:r>
      <w:r>
        <w:rPr>
          <w:color w:val="000000"/>
        </w:rPr>
        <w:t>3</w:t>
      </w:r>
      <w:r w:rsidRPr="000E22F8">
        <w:rPr>
          <w:color w:val="000000"/>
        </w:rPr>
        <w:t xml:space="preserve"> onwards.</w:t>
      </w:r>
    </w:p>
    <w:p w14:paraId="19E34E63" w14:textId="77777777" w:rsidR="00684478" w:rsidRDefault="00684478" w:rsidP="00684478">
      <w:pPr>
        <w:tabs>
          <w:tab w:val="left" w:pos="851"/>
        </w:tabs>
        <w:overflowPunct w:val="0"/>
        <w:autoSpaceDE w:val="0"/>
        <w:autoSpaceDN w:val="0"/>
        <w:adjustRightInd w:val="0"/>
        <w:spacing w:before="120" w:after="120"/>
        <w:jc w:val="both"/>
        <w:textAlignment w:val="baseline"/>
        <w:rPr>
          <w:color w:val="000000"/>
        </w:rPr>
      </w:pPr>
      <w:r w:rsidRPr="006C70D3">
        <w:rPr>
          <w:b/>
          <w:color w:val="000000"/>
        </w:rPr>
        <w:t xml:space="preserve">Proposal </w:t>
      </w:r>
      <w:r>
        <w:rPr>
          <w:b/>
          <w:color w:val="000000"/>
        </w:rPr>
        <w:t>2</w:t>
      </w:r>
      <w:r w:rsidRPr="006C70D3">
        <w:rPr>
          <w:b/>
          <w:color w:val="000000"/>
        </w:rPr>
        <w:t xml:space="preserve"> :</w:t>
      </w:r>
      <w:r>
        <w:rPr>
          <w:color w:val="000000"/>
        </w:rPr>
        <w:t xml:space="preserve"> The testcase sets listed in the objective are agreeable. These are basic 1-RX UE performance requirements based on reference tests in Table 1.</w:t>
      </w:r>
    </w:p>
    <w:p w14:paraId="4042EA4E" w14:textId="77777777" w:rsidR="00684478" w:rsidRDefault="00684478" w:rsidP="00684478">
      <w:pPr>
        <w:tabs>
          <w:tab w:val="left" w:pos="851"/>
        </w:tabs>
        <w:overflowPunct w:val="0"/>
        <w:autoSpaceDE w:val="0"/>
        <w:autoSpaceDN w:val="0"/>
        <w:adjustRightInd w:val="0"/>
        <w:spacing w:before="120" w:after="120"/>
        <w:jc w:val="both"/>
        <w:textAlignment w:val="baseline"/>
        <w:rPr>
          <w:color w:val="000000"/>
        </w:rPr>
      </w:pPr>
      <w:r>
        <w:rPr>
          <w:color w:val="000000"/>
        </w:rPr>
        <w:lastRenderedPageBreak/>
        <w:tab/>
        <w:t>Table 1 : Demod/CSI performance reference tests</w:t>
      </w:r>
    </w:p>
    <w:tbl>
      <w:tblPr>
        <w:tblStyle w:val="TableGrid"/>
        <w:tblW w:w="0" w:type="auto"/>
        <w:jc w:val="center"/>
        <w:tblLook w:val="04A0" w:firstRow="1" w:lastRow="0" w:firstColumn="1" w:lastColumn="0" w:noHBand="0" w:noVBand="1"/>
      </w:tblPr>
      <w:tblGrid>
        <w:gridCol w:w="3595"/>
        <w:gridCol w:w="4860"/>
      </w:tblGrid>
      <w:tr w:rsidR="00684478" w14:paraId="2A684E36" w14:textId="77777777" w:rsidTr="00EF5E3B">
        <w:trPr>
          <w:jc w:val="center"/>
        </w:trPr>
        <w:tc>
          <w:tcPr>
            <w:tcW w:w="3595" w:type="dxa"/>
            <w:vAlign w:val="center"/>
          </w:tcPr>
          <w:p w14:paraId="622390F8" w14:textId="77777777" w:rsidR="00684478" w:rsidRDefault="00684478" w:rsidP="00EF5E3B">
            <w:pPr>
              <w:tabs>
                <w:tab w:val="left" w:pos="851"/>
              </w:tabs>
              <w:overflowPunct w:val="0"/>
              <w:autoSpaceDE w:val="0"/>
              <w:autoSpaceDN w:val="0"/>
              <w:adjustRightInd w:val="0"/>
              <w:spacing w:after="0" w:line="0" w:lineRule="atLeast"/>
              <w:jc w:val="both"/>
              <w:textAlignment w:val="baseline"/>
              <w:rPr>
                <w:color w:val="000000"/>
              </w:rPr>
            </w:pPr>
          </w:p>
        </w:tc>
        <w:tc>
          <w:tcPr>
            <w:tcW w:w="4860" w:type="dxa"/>
            <w:vAlign w:val="center"/>
          </w:tcPr>
          <w:p w14:paraId="097D63BF" w14:textId="77777777" w:rsidR="00684478" w:rsidRDefault="00684478" w:rsidP="00EF5E3B">
            <w:pPr>
              <w:tabs>
                <w:tab w:val="left" w:pos="851"/>
              </w:tabs>
              <w:overflowPunct w:val="0"/>
              <w:autoSpaceDE w:val="0"/>
              <w:autoSpaceDN w:val="0"/>
              <w:adjustRightInd w:val="0"/>
              <w:spacing w:after="0" w:line="0" w:lineRule="atLeast"/>
              <w:jc w:val="both"/>
              <w:textAlignment w:val="baseline"/>
              <w:rPr>
                <w:color w:val="000000"/>
              </w:rPr>
            </w:pPr>
            <w:r>
              <w:rPr>
                <w:color w:val="000000"/>
              </w:rPr>
              <w:t>Reference legacy test</w:t>
            </w:r>
          </w:p>
        </w:tc>
      </w:tr>
      <w:tr w:rsidR="00684478" w14:paraId="17C43266" w14:textId="77777777" w:rsidTr="00EF5E3B">
        <w:trPr>
          <w:trHeight w:val="361"/>
          <w:jc w:val="center"/>
        </w:trPr>
        <w:tc>
          <w:tcPr>
            <w:tcW w:w="3595" w:type="dxa"/>
            <w:vAlign w:val="center"/>
          </w:tcPr>
          <w:p w14:paraId="7E8D2D74" w14:textId="77777777" w:rsidR="00684478" w:rsidRDefault="00684478" w:rsidP="00EF5E3B">
            <w:pPr>
              <w:overflowPunct w:val="0"/>
              <w:autoSpaceDE w:val="0"/>
              <w:autoSpaceDN w:val="0"/>
              <w:adjustRightInd w:val="0"/>
              <w:spacing w:after="0" w:line="0" w:lineRule="atLeast"/>
              <w:textAlignment w:val="baseline"/>
              <w:rPr>
                <w:color w:val="000000"/>
              </w:rPr>
            </w:pPr>
            <w:r w:rsidRPr="001837EC">
              <w:rPr>
                <w:color w:val="000000"/>
              </w:rPr>
              <w:t>TM2 PDSCH demodulation test</w:t>
            </w:r>
          </w:p>
        </w:tc>
        <w:tc>
          <w:tcPr>
            <w:tcW w:w="4860" w:type="dxa"/>
            <w:vAlign w:val="center"/>
          </w:tcPr>
          <w:p w14:paraId="0915B20E" w14:textId="77777777" w:rsidR="00684478" w:rsidRDefault="00684478" w:rsidP="00EF5E3B">
            <w:pPr>
              <w:tabs>
                <w:tab w:val="left" w:pos="851"/>
              </w:tabs>
              <w:overflowPunct w:val="0"/>
              <w:autoSpaceDE w:val="0"/>
              <w:autoSpaceDN w:val="0"/>
              <w:adjustRightInd w:val="0"/>
              <w:spacing w:after="0" w:line="0" w:lineRule="atLeast"/>
              <w:jc w:val="both"/>
              <w:textAlignment w:val="baseline"/>
              <w:rPr>
                <w:snapToGrid w:val="0"/>
                <w:kern w:val="2"/>
                <w:lang w:eastAsia="zh-CN"/>
              </w:rPr>
            </w:pPr>
            <w:r>
              <w:rPr>
                <w:snapToGrid w:val="0"/>
                <w:kern w:val="2"/>
              </w:rPr>
              <w:t xml:space="preserve">TS36.101 </w:t>
            </w:r>
            <w:r w:rsidRPr="008B2BDD">
              <w:rPr>
                <w:snapToGrid w:val="0"/>
                <w:kern w:val="2"/>
              </w:rPr>
              <w:t>8.9.1.</w:t>
            </w:r>
            <w:r w:rsidRPr="008B2BDD">
              <w:rPr>
                <w:rFonts w:hint="eastAsia"/>
                <w:snapToGrid w:val="0"/>
                <w:kern w:val="2"/>
                <w:lang w:eastAsia="zh-CN"/>
              </w:rPr>
              <w:t>1</w:t>
            </w:r>
            <w:r>
              <w:rPr>
                <w:snapToGrid w:val="0"/>
                <w:kern w:val="2"/>
              </w:rPr>
              <w:t>.1</w:t>
            </w:r>
            <w:r>
              <w:rPr>
                <w:snapToGrid w:val="0"/>
                <w:kern w:val="2"/>
                <w:lang w:eastAsia="zh-CN"/>
              </w:rPr>
              <w:t xml:space="preserve">    Cat-0 TX diversity test (FDD)</w:t>
            </w:r>
          </w:p>
          <w:p w14:paraId="205C80C1" w14:textId="77777777" w:rsidR="00684478" w:rsidRPr="00271C1A" w:rsidRDefault="00684478" w:rsidP="00EF5E3B">
            <w:pPr>
              <w:tabs>
                <w:tab w:val="left" w:pos="851"/>
              </w:tabs>
              <w:overflowPunct w:val="0"/>
              <w:autoSpaceDE w:val="0"/>
              <w:autoSpaceDN w:val="0"/>
              <w:adjustRightInd w:val="0"/>
              <w:spacing w:after="0" w:line="0" w:lineRule="atLeast"/>
              <w:jc w:val="both"/>
              <w:textAlignment w:val="baseline"/>
              <w:rPr>
                <w:snapToGrid w:val="0"/>
                <w:kern w:val="2"/>
                <w:lang w:eastAsia="zh-CN"/>
              </w:rPr>
            </w:pPr>
            <w:r>
              <w:rPr>
                <w:snapToGrid w:val="0"/>
                <w:kern w:val="2"/>
              </w:rPr>
              <w:t xml:space="preserve">TS36.101 </w:t>
            </w:r>
            <w:r w:rsidRPr="008B2BDD">
              <w:rPr>
                <w:snapToGrid w:val="0"/>
                <w:kern w:val="2"/>
              </w:rPr>
              <w:t>8.9.1.</w:t>
            </w:r>
            <w:r>
              <w:rPr>
                <w:snapToGrid w:val="0"/>
                <w:kern w:val="2"/>
              </w:rPr>
              <w:t>2.1</w:t>
            </w:r>
            <w:r>
              <w:rPr>
                <w:snapToGrid w:val="0"/>
                <w:kern w:val="2"/>
                <w:lang w:eastAsia="zh-CN"/>
              </w:rPr>
              <w:t xml:space="preserve">    Cat-0 TX diversity test (TDD)</w:t>
            </w:r>
          </w:p>
        </w:tc>
      </w:tr>
      <w:tr w:rsidR="00684478" w14:paraId="563B03AB" w14:textId="77777777" w:rsidTr="00EF5E3B">
        <w:trPr>
          <w:jc w:val="center"/>
        </w:trPr>
        <w:tc>
          <w:tcPr>
            <w:tcW w:w="3595" w:type="dxa"/>
            <w:vAlign w:val="center"/>
          </w:tcPr>
          <w:p w14:paraId="5CCE3511" w14:textId="77777777" w:rsidR="00684478" w:rsidRDefault="00684478" w:rsidP="00EF5E3B">
            <w:pPr>
              <w:overflowPunct w:val="0"/>
              <w:autoSpaceDE w:val="0"/>
              <w:autoSpaceDN w:val="0"/>
              <w:adjustRightInd w:val="0"/>
              <w:spacing w:after="0" w:line="0" w:lineRule="atLeast"/>
              <w:textAlignment w:val="baseline"/>
              <w:rPr>
                <w:color w:val="000000"/>
              </w:rPr>
            </w:pPr>
            <w:r w:rsidRPr="00271C1A">
              <w:rPr>
                <w:color w:val="000000"/>
              </w:rPr>
              <w:t>TM4 rank 1 PDSCH demodulation test</w:t>
            </w:r>
          </w:p>
        </w:tc>
        <w:tc>
          <w:tcPr>
            <w:tcW w:w="4860" w:type="dxa"/>
            <w:vAlign w:val="center"/>
          </w:tcPr>
          <w:p w14:paraId="6DD6A7FD" w14:textId="77777777" w:rsidR="00684478" w:rsidRDefault="00684478" w:rsidP="00EF5E3B">
            <w:pPr>
              <w:tabs>
                <w:tab w:val="left" w:pos="851"/>
              </w:tabs>
              <w:overflowPunct w:val="0"/>
              <w:autoSpaceDE w:val="0"/>
              <w:autoSpaceDN w:val="0"/>
              <w:adjustRightInd w:val="0"/>
              <w:spacing w:after="0" w:line="0" w:lineRule="atLeast"/>
              <w:jc w:val="both"/>
              <w:textAlignment w:val="baseline"/>
              <w:rPr>
                <w:snapToGrid w:val="0"/>
                <w:kern w:val="2"/>
                <w:lang w:eastAsia="zh-CN"/>
              </w:rPr>
            </w:pPr>
            <w:r>
              <w:rPr>
                <w:snapToGrid w:val="0"/>
                <w:kern w:val="2"/>
              </w:rPr>
              <w:t xml:space="preserve">TS36.101 </w:t>
            </w:r>
            <w:r w:rsidRPr="008B2BDD">
              <w:rPr>
                <w:snapToGrid w:val="0"/>
                <w:kern w:val="2"/>
              </w:rPr>
              <w:t>8.9.1.</w:t>
            </w:r>
            <w:r w:rsidRPr="008B2BDD">
              <w:rPr>
                <w:rFonts w:hint="eastAsia"/>
                <w:snapToGrid w:val="0"/>
                <w:kern w:val="2"/>
                <w:lang w:eastAsia="zh-CN"/>
              </w:rPr>
              <w:t>1.2</w:t>
            </w:r>
            <w:r>
              <w:rPr>
                <w:snapToGrid w:val="0"/>
                <w:kern w:val="2"/>
                <w:lang w:eastAsia="zh-CN"/>
              </w:rPr>
              <w:t xml:space="preserve">    Cat-0 CL SM test -CRS(FDD)</w:t>
            </w:r>
          </w:p>
          <w:p w14:paraId="5EF77471" w14:textId="77777777" w:rsidR="00684478" w:rsidRDefault="00684478" w:rsidP="00EF5E3B">
            <w:pPr>
              <w:tabs>
                <w:tab w:val="left" w:pos="851"/>
              </w:tabs>
              <w:overflowPunct w:val="0"/>
              <w:autoSpaceDE w:val="0"/>
              <w:autoSpaceDN w:val="0"/>
              <w:adjustRightInd w:val="0"/>
              <w:spacing w:after="0" w:line="0" w:lineRule="atLeast"/>
              <w:jc w:val="both"/>
              <w:textAlignment w:val="baseline"/>
              <w:rPr>
                <w:color w:val="000000"/>
              </w:rPr>
            </w:pPr>
            <w:r>
              <w:rPr>
                <w:snapToGrid w:val="0"/>
                <w:kern w:val="2"/>
              </w:rPr>
              <w:t xml:space="preserve">TS36.101 </w:t>
            </w:r>
            <w:r w:rsidRPr="008B2BDD">
              <w:rPr>
                <w:snapToGrid w:val="0"/>
                <w:kern w:val="2"/>
              </w:rPr>
              <w:t>8.9.1.</w:t>
            </w:r>
            <w:r>
              <w:rPr>
                <w:snapToGrid w:val="0"/>
                <w:kern w:val="2"/>
              </w:rPr>
              <w:t>2</w:t>
            </w:r>
            <w:r w:rsidRPr="008B2BDD">
              <w:rPr>
                <w:rFonts w:hint="eastAsia"/>
                <w:snapToGrid w:val="0"/>
                <w:kern w:val="2"/>
                <w:lang w:eastAsia="zh-CN"/>
              </w:rPr>
              <w:t>.2</w:t>
            </w:r>
            <w:r>
              <w:rPr>
                <w:snapToGrid w:val="0"/>
                <w:kern w:val="2"/>
                <w:lang w:eastAsia="zh-CN"/>
              </w:rPr>
              <w:t xml:space="preserve">    Cat-0 CL SM test -CRS(TDD)</w:t>
            </w:r>
          </w:p>
        </w:tc>
      </w:tr>
      <w:tr w:rsidR="00684478" w14:paraId="093F3104" w14:textId="77777777" w:rsidTr="00EF5E3B">
        <w:trPr>
          <w:jc w:val="center"/>
        </w:trPr>
        <w:tc>
          <w:tcPr>
            <w:tcW w:w="3595" w:type="dxa"/>
            <w:vAlign w:val="center"/>
          </w:tcPr>
          <w:p w14:paraId="31089130" w14:textId="77777777" w:rsidR="00684478" w:rsidRDefault="00684478" w:rsidP="00EF5E3B">
            <w:pPr>
              <w:overflowPunct w:val="0"/>
              <w:autoSpaceDE w:val="0"/>
              <w:autoSpaceDN w:val="0"/>
              <w:adjustRightInd w:val="0"/>
              <w:spacing w:after="0" w:line="0" w:lineRule="atLeast"/>
              <w:textAlignment w:val="baseline"/>
              <w:rPr>
                <w:color w:val="000000"/>
              </w:rPr>
            </w:pPr>
            <w:r w:rsidRPr="00271C1A">
              <w:rPr>
                <w:color w:val="000000"/>
              </w:rPr>
              <w:t>TM9 rank 1 PDSCH demodulation test</w:t>
            </w:r>
          </w:p>
        </w:tc>
        <w:tc>
          <w:tcPr>
            <w:tcW w:w="4860" w:type="dxa"/>
            <w:vAlign w:val="center"/>
          </w:tcPr>
          <w:p w14:paraId="30B69EA7" w14:textId="77777777" w:rsidR="00684478" w:rsidRDefault="00684478" w:rsidP="00EF5E3B">
            <w:pPr>
              <w:tabs>
                <w:tab w:val="left" w:pos="851"/>
              </w:tabs>
              <w:overflowPunct w:val="0"/>
              <w:autoSpaceDE w:val="0"/>
              <w:autoSpaceDN w:val="0"/>
              <w:adjustRightInd w:val="0"/>
              <w:spacing w:after="0" w:line="0" w:lineRule="atLeast"/>
              <w:jc w:val="both"/>
              <w:textAlignment w:val="baseline"/>
              <w:rPr>
                <w:snapToGrid w:val="0"/>
                <w:kern w:val="2"/>
              </w:rPr>
            </w:pPr>
            <w:r>
              <w:rPr>
                <w:snapToGrid w:val="0"/>
                <w:kern w:val="2"/>
              </w:rPr>
              <w:t xml:space="preserve">TS36.101 </w:t>
            </w:r>
            <w:r w:rsidRPr="008B2BDD">
              <w:rPr>
                <w:snapToGrid w:val="0"/>
                <w:kern w:val="2"/>
              </w:rPr>
              <w:t>8.9.</w:t>
            </w:r>
            <w:r w:rsidRPr="008B2BDD">
              <w:rPr>
                <w:rFonts w:hint="eastAsia"/>
                <w:snapToGrid w:val="0"/>
                <w:kern w:val="2"/>
                <w:lang w:eastAsia="zh-CN"/>
              </w:rPr>
              <w:t>1.</w:t>
            </w:r>
            <w:r w:rsidRPr="008B2BDD">
              <w:rPr>
                <w:snapToGrid w:val="0"/>
                <w:kern w:val="2"/>
              </w:rPr>
              <w:t>1.</w:t>
            </w:r>
            <w:r w:rsidRPr="008B2BDD">
              <w:rPr>
                <w:rFonts w:hint="eastAsia"/>
                <w:snapToGrid w:val="0"/>
                <w:kern w:val="2"/>
              </w:rPr>
              <w:t>3</w:t>
            </w:r>
            <w:r>
              <w:rPr>
                <w:snapToGrid w:val="0"/>
                <w:kern w:val="2"/>
              </w:rPr>
              <w:t xml:space="preserve">    </w:t>
            </w:r>
            <w:r>
              <w:rPr>
                <w:snapToGrid w:val="0"/>
                <w:kern w:val="2"/>
                <w:lang w:eastAsia="zh-CN"/>
              </w:rPr>
              <w:t>Cat-0 CL SM test -UERS (FDD)</w:t>
            </w:r>
          </w:p>
          <w:p w14:paraId="68F139B1" w14:textId="77777777" w:rsidR="00684478" w:rsidRDefault="00684478" w:rsidP="00EF5E3B">
            <w:pPr>
              <w:tabs>
                <w:tab w:val="left" w:pos="851"/>
              </w:tabs>
              <w:overflowPunct w:val="0"/>
              <w:autoSpaceDE w:val="0"/>
              <w:autoSpaceDN w:val="0"/>
              <w:adjustRightInd w:val="0"/>
              <w:spacing w:after="0" w:line="0" w:lineRule="atLeast"/>
              <w:jc w:val="both"/>
              <w:textAlignment w:val="baseline"/>
              <w:rPr>
                <w:color w:val="000000"/>
              </w:rPr>
            </w:pPr>
            <w:r>
              <w:rPr>
                <w:snapToGrid w:val="0"/>
                <w:kern w:val="2"/>
              </w:rPr>
              <w:t xml:space="preserve">TS36.101 </w:t>
            </w:r>
            <w:r w:rsidRPr="008B2BDD">
              <w:rPr>
                <w:snapToGrid w:val="0"/>
                <w:kern w:val="2"/>
              </w:rPr>
              <w:t>8.9.</w:t>
            </w:r>
            <w:r w:rsidRPr="008B2BDD">
              <w:rPr>
                <w:rFonts w:hint="eastAsia"/>
                <w:snapToGrid w:val="0"/>
                <w:kern w:val="2"/>
                <w:lang w:eastAsia="zh-CN"/>
              </w:rPr>
              <w:t>1.</w:t>
            </w:r>
            <w:r w:rsidRPr="008B2BDD">
              <w:rPr>
                <w:snapToGrid w:val="0"/>
                <w:kern w:val="2"/>
              </w:rPr>
              <w:t>2.</w:t>
            </w:r>
            <w:r w:rsidRPr="008B2BDD">
              <w:rPr>
                <w:rFonts w:hint="eastAsia"/>
                <w:snapToGrid w:val="0"/>
                <w:kern w:val="2"/>
                <w:lang w:eastAsia="zh-CN"/>
              </w:rPr>
              <w:t>3</w:t>
            </w:r>
            <w:r>
              <w:rPr>
                <w:snapToGrid w:val="0"/>
                <w:kern w:val="2"/>
                <w:lang w:eastAsia="zh-CN"/>
              </w:rPr>
              <w:t xml:space="preserve">    Cat-0 CL SM test -UERS (FDD)</w:t>
            </w:r>
          </w:p>
        </w:tc>
      </w:tr>
      <w:tr w:rsidR="00684478" w14:paraId="347D50BC" w14:textId="77777777" w:rsidTr="00EF5E3B">
        <w:trPr>
          <w:jc w:val="center"/>
        </w:trPr>
        <w:tc>
          <w:tcPr>
            <w:tcW w:w="3595" w:type="dxa"/>
            <w:vAlign w:val="center"/>
          </w:tcPr>
          <w:p w14:paraId="584827A4" w14:textId="77777777" w:rsidR="00684478" w:rsidRDefault="00684478" w:rsidP="00EF5E3B">
            <w:pPr>
              <w:overflowPunct w:val="0"/>
              <w:autoSpaceDE w:val="0"/>
              <w:autoSpaceDN w:val="0"/>
              <w:adjustRightInd w:val="0"/>
              <w:spacing w:after="0" w:line="0" w:lineRule="atLeast"/>
              <w:textAlignment w:val="baseline"/>
              <w:rPr>
                <w:color w:val="000000"/>
              </w:rPr>
            </w:pPr>
            <w:r w:rsidRPr="00271C1A">
              <w:rPr>
                <w:color w:val="000000"/>
              </w:rPr>
              <w:t>PHICH demodulation test</w:t>
            </w:r>
          </w:p>
        </w:tc>
        <w:tc>
          <w:tcPr>
            <w:tcW w:w="4860" w:type="dxa"/>
            <w:vAlign w:val="center"/>
          </w:tcPr>
          <w:p w14:paraId="63259977" w14:textId="77777777" w:rsidR="00684478" w:rsidRDefault="00684478" w:rsidP="00EF5E3B">
            <w:pPr>
              <w:overflowPunct w:val="0"/>
              <w:autoSpaceDE w:val="0"/>
              <w:autoSpaceDN w:val="0"/>
              <w:adjustRightInd w:val="0"/>
              <w:spacing w:after="0" w:line="0" w:lineRule="atLeast"/>
              <w:textAlignment w:val="baseline"/>
              <w:rPr>
                <w:color w:val="000000"/>
              </w:rPr>
            </w:pPr>
            <w:r>
              <w:rPr>
                <w:color w:val="000000"/>
              </w:rPr>
              <w:t xml:space="preserve">Check if </w:t>
            </w:r>
            <w:r w:rsidRPr="00271C1A">
              <w:rPr>
                <w:color w:val="000000"/>
              </w:rPr>
              <w:t>Category 0 test can be reused</w:t>
            </w:r>
            <w:r>
              <w:rPr>
                <w:color w:val="000000"/>
              </w:rPr>
              <w:t xml:space="preserve"> (8.9.2)</w:t>
            </w:r>
          </w:p>
        </w:tc>
      </w:tr>
      <w:tr w:rsidR="00684478" w14:paraId="5A049238" w14:textId="77777777" w:rsidTr="00EF5E3B">
        <w:trPr>
          <w:jc w:val="center"/>
        </w:trPr>
        <w:tc>
          <w:tcPr>
            <w:tcW w:w="3595" w:type="dxa"/>
            <w:vAlign w:val="center"/>
          </w:tcPr>
          <w:p w14:paraId="468F025B" w14:textId="77777777" w:rsidR="00684478" w:rsidRDefault="00684478" w:rsidP="00EF5E3B">
            <w:pPr>
              <w:overflowPunct w:val="0"/>
              <w:autoSpaceDE w:val="0"/>
              <w:autoSpaceDN w:val="0"/>
              <w:adjustRightInd w:val="0"/>
              <w:spacing w:after="0" w:line="0" w:lineRule="atLeast"/>
              <w:textAlignment w:val="baseline"/>
              <w:rPr>
                <w:color w:val="000000"/>
              </w:rPr>
            </w:pPr>
            <w:r>
              <w:rPr>
                <w:color w:val="000000"/>
              </w:rPr>
              <w:t>PBCH demodulation test</w:t>
            </w:r>
            <w:r w:rsidRPr="00271C1A">
              <w:rPr>
                <w:color w:val="000000"/>
              </w:rPr>
              <w:t xml:space="preserve"> </w:t>
            </w:r>
          </w:p>
        </w:tc>
        <w:tc>
          <w:tcPr>
            <w:tcW w:w="4860" w:type="dxa"/>
            <w:vAlign w:val="center"/>
          </w:tcPr>
          <w:p w14:paraId="775A3087" w14:textId="77777777" w:rsidR="00684478" w:rsidRDefault="00684478" w:rsidP="00EF5E3B">
            <w:pPr>
              <w:tabs>
                <w:tab w:val="left" w:pos="851"/>
              </w:tabs>
              <w:overflowPunct w:val="0"/>
              <w:autoSpaceDE w:val="0"/>
              <w:autoSpaceDN w:val="0"/>
              <w:adjustRightInd w:val="0"/>
              <w:spacing w:after="0" w:line="0" w:lineRule="atLeast"/>
              <w:jc w:val="both"/>
              <w:textAlignment w:val="baseline"/>
              <w:rPr>
                <w:color w:val="000000"/>
              </w:rPr>
            </w:pPr>
            <w:r>
              <w:rPr>
                <w:color w:val="000000"/>
              </w:rPr>
              <w:t xml:space="preserve">Check if </w:t>
            </w:r>
            <w:r w:rsidRPr="00271C1A">
              <w:rPr>
                <w:color w:val="000000"/>
              </w:rPr>
              <w:t>Category 0 test can be reused</w:t>
            </w:r>
            <w:r>
              <w:rPr>
                <w:color w:val="000000"/>
              </w:rPr>
              <w:t xml:space="preserve"> (8.9.3)</w:t>
            </w:r>
          </w:p>
        </w:tc>
      </w:tr>
      <w:tr w:rsidR="00684478" w14:paraId="77B091FF" w14:textId="77777777" w:rsidTr="00EF5E3B">
        <w:tblPrEx>
          <w:jc w:val="left"/>
        </w:tblPrEx>
        <w:tc>
          <w:tcPr>
            <w:tcW w:w="3595" w:type="dxa"/>
          </w:tcPr>
          <w:p w14:paraId="7C6A4CD3" w14:textId="77777777" w:rsidR="00684478" w:rsidRDefault="00684478" w:rsidP="00EF5E3B">
            <w:pPr>
              <w:overflowPunct w:val="0"/>
              <w:autoSpaceDE w:val="0"/>
              <w:autoSpaceDN w:val="0"/>
              <w:adjustRightInd w:val="0"/>
              <w:spacing w:after="0" w:line="0" w:lineRule="atLeast"/>
              <w:textAlignment w:val="baseline"/>
              <w:rPr>
                <w:color w:val="000000"/>
              </w:rPr>
            </w:pPr>
            <w:r w:rsidRPr="004D1BF0">
              <w:rPr>
                <w:color w:val="000000"/>
              </w:rPr>
              <w:t>TM1 CQI definition test</w:t>
            </w:r>
          </w:p>
        </w:tc>
        <w:tc>
          <w:tcPr>
            <w:tcW w:w="4860" w:type="dxa"/>
          </w:tcPr>
          <w:p w14:paraId="15123CBB" w14:textId="77777777" w:rsidR="00684478" w:rsidRPr="004D1BF0" w:rsidRDefault="00684478" w:rsidP="00EF5E3B">
            <w:pPr>
              <w:tabs>
                <w:tab w:val="left" w:pos="851"/>
              </w:tabs>
              <w:overflowPunct w:val="0"/>
              <w:autoSpaceDE w:val="0"/>
              <w:autoSpaceDN w:val="0"/>
              <w:adjustRightInd w:val="0"/>
              <w:spacing w:after="0" w:line="0" w:lineRule="atLeast"/>
              <w:jc w:val="both"/>
              <w:textAlignment w:val="baseline"/>
              <w:rPr>
                <w:snapToGrid w:val="0"/>
                <w:kern w:val="2"/>
              </w:rPr>
            </w:pPr>
            <w:r>
              <w:rPr>
                <w:snapToGrid w:val="0"/>
                <w:kern w:val="2"/>
              </w:rPr>
              <w:t xml:space="preserve">TS36.101 9.7.1    </w:t>
            </w:r>
            <w:r>
              <w:rPr>
                <w:snapToGrid w:val="0"/>
                <w:kern w:val="2"/>
                <w:lang w:eastAsia="zh-CN"/>
              </w:rPr>
              <w:t>Cat-0 CQI test</w:t>
            </w:r>
          </w:p>
        </w:tc>
      </w:tr>
      <w:tr w:rsidR="00684478" w14:paraId="207F4076" w14:textId="77777777" w:rsidTr="00EF5E3B">
        <w:tblPrEx>
          <w:jc w:val="left"/>
        </w:tblPrEx>
        <w:tc>
          <w:tcPr>
            <w:tcW w:w="3595" w:type="dxa"/>
          </w:tcPr>
          <w:p w14:paraId="4BDDC917" w14:textId="77777777" w:rsidR="00684478" w:rsidRDefault="00684478" w:rsidP="00EF5E3B">
            <w:pPr>
              <w:overflowPunct w:val="0"/>
              <w:autoSpaceDE w:val="0"/>
              <w:autoSpaceDN w:val="0"/>
              <w:adjustRightInd w:val="0"/>
              <w:spacing w:after="0" w:line="0" w:lineRule="atLeast"/>
              <w:textAlignment w:val="baseline"/>
              <w:rPr>
                <w:color w:val="000000"/>
              </w:rPr>
            </w:pPr>
            <w:r w:rsidRPr="004D1BF0">
              <w:rPr>
                <w:color w:val="000000"/>
              </w:rPr>
              <w:t>TM1 subband CQI test</w:t>
            </w:r>
          </w:p>
        </w:tc>
        <w:tc>
          <w:tcPr>
            <w:tcW w:w="4860" w:type="dxa"/>
          </w:tcPr>
          <w:p w14:paraId="16784F19" w14:textId="77777777" w:rsidR="00684478" w:rsidRPr="004D1BF0" w:rsidRDefault="00684478" w:rsidP="00EF5E3B">
            <w:pPr>
              <w:tabs>
                <w:tab w:val="left" w:pos="851"/>
              </w:tabs>
              <w:overflowPunct w:val="0"/>
              <w:autoSpaceDE w:val="0"/>
              <w:autoSpaceDN w:val="0"/>
              <w:adjustRightInd w:val="0"/>
              <w:spacing w:after="0" w:line="0" w:lineRule="atLeast"/>
              <w:jc w:val="both"/>
              <w:textAlignment w:val="baseline"/>
              <w:rPr>
                <w:snapToGrid w:val="0"/>
                <w:kern w:val="2"/>
              </w:rPr>
            </w:pPr>
            <w:r>
              <w:rPr>
                <w:snapToGrid w:val="0"/>
                <w:kern w:val="2"/>
              </w:rPr>
              <w:t xml:space="preserve">TS36.101 9.7.2    </w:t>
            </w:r>
            <w:r>
              <w:rPr>
                <w:snapToGrid w:val="0"/>
                <w:kern w:val="2"/>
                <w:lang w:eastAsia="zh-CN"/>
              </w:rPr>
              <w:t>Cat-0 CQI test</w:t>
            </w:r>
          </w:p>
        </w:tc>
      </w:tr>
    </w:tbl>
    <w:p w14:paraId="68A19523" w14:textId="77777777" w:rsidR="00684478" w:rsidRDefault="00684478" w:rsidP="00684478">
      <w:pPr>
        <w:tabs>
          <w:tab w:val="left" w:pos="851"/>
        </w:tabs>
        <w:overflowPunct w:val="0"/>
        <w:autoSpaceDE w:val="0"/>
        <w:autoSpaceDN w:val="0"/>
        <w:adjustRightInd w:val="0"/>
        <w:spacing w:before="120" w:after="120"/>
        <w:jc w:val="both"/>
        <w:textAlignment w:val="baseline"/>
        <w:rPr>
          <w:color w:val="000000"/>
        </w:rPr>
      </w:pPr>
    </w:p>
    <w:p w14:paraId="6FFE5CD1" w14:textId="77777777" w:rsidR="00087E81" w:rsidRDefault="00087E81" w:rsidP="00087E81">
      <w:pPr>
        <w:tabs>
          <w:tab w:val="left" w:pos="851"/>
        </w:tabs>
        <w:overflowPunct w:val="0"/>
        <w:autoSpaceDE w:val="0"/>
        <w:autoSpaceDN w:val="0"/>
        <w:adjustRightInd w:val="0"/>
        <w:spacing w:before="120" w:after="120"/>
        <w:jc w:val="both"/>
        <w:textAlignment w:val="baseline"/>
        <w:rPr>
          <w:color w:val="000000"/>
        </w:rPr>
      </w:pPr>
      <w:r w:rsidRPr="006C70D3">
        <w:rPr>
          <w:b/>
          <w:color w:val="000000"/>
        </w:rPr>
        <w:t>Proposal</w:t>
      </w:r>
      <w:r>
        <w:rPr>
          <w:b/>
          <w:color w:val="000000"/>
        </w:rPr>
        <w:t xml:space="preserve"> 3</w:t>
      </w:r>
      <w:r w:rsidRPr="006C70D3">
        <w:rPr>
          <w:b/>
          <w:color w:val="000000"/>
        </w:rPr>
        <w:t xml:space="preserve"> :</w:t>
      </w:r>
      <w:r>
        <w:rPr>
          <w:b/>
          <w:color w:val="000000"/>
        </w:rPr>
        <w:t xml:space="preserve"> </w:t>
      </w:r>
      <w:r>
        <w:rPr>
          <w:color w:val="000000"/>
        </w:rPr>
        <w:t>We propose to study</w:t>
      </w:r>
      <w:r w:rsidRPr="0045641B">
        <w:rPr>
          <w:color w:val="000000"/>
        </w:rPr>
        <w:t xml:space="preserve"> </w:t>
      </w:r>
      <w:r>
        <w:rPr>
          <w:color w:val="000000"/>
        </w:rPr>
        <w:t xml:space="preserve">performance benefits from </w:t>
      </w:r>
      <w:r w:rsidRPr="0045641B">
        <w:rPr>
          <w:color w:val="000000"/>
        </w:rPr>
        <w:t xml:space="preserve">the 1-RX </w:t>
      </w:r>
      <w:r>
        <w:rPr>
          <w:color w:val="000000"/>
        </w:rPr>
        <w:t xml:space="preserve">CRS-IM under interference-limited circumstance. </w:t>
      </w:r>
      <w:r>
        <w:rPr>
          <w:lang w:val="en-US"/>
        </w:rPr>
        <w:t xml:space="preserve">We assume homogenous network CRS-IM like UE behavior is more </w:t>
      </w:r>
      <w:r w:rsidRPr="00087E81">
        <w:rPr>
          <w:lang w:val="en-US"/>
        </w:rPr>
        <w:t>appropriate</w:t>
      </w:r>
      <w:r>
        <w:rPr>
          <w:lang w:val="en-US"/>
        </w:rPr>
        <w:t xml:space="preserve"> for the 1-RX UE usecase. Test configuration can be further modified from reference tests in Table 2.</w:t>
      </w:r>
    </w:p>
    <w:p w14:paraId="2D3851FA" w14:textId="77777777" w:rsidR="00684478" w:rsidRPr="00554EAA" w:rsidRDefault="00684478" w:rsidP="00684478">
      <w:pPr>
        <w:tabs>
          <w:tab w:val="left" w:pos="851"/>
        </w:tabs>
        <w:overflowPunct w:val="0"/>
        <w:autoSpaceDE w:val="0"/>
        <w:autoSpaceDN w:val="0"/>
        <w:adjustRightInd w:val="0"/>
        <w:spacing w:before="120" w:after="120"/>
        <w:jc w:val="center"/>
        <w:textAlignment w:val="baseline"/>
        <w:rPr>
          <w:lang w:val="en-US"/>
        </w:rPr>
      </w:pPr>
      <w:r>
        <w:rPr>
          <w:lang w:val="en-US"/>
        </w:rPr>
        <w:t>Table 2 : 1-RX CRS-IM reference testcases</w:t>
      </w:r>
    </w:p>
    <w:tbl>
      <w:tblPr>
        <w:tblStyle w:val="TableGrid"/>
        <w:tblW w:w="0" w:type="auto"/>
        <w:jc w:val="center"/>
        <w:tblLook w:val="04A0" w:firstRow="1" w:lastRow="0" w:firstColumn="1" w:lastColumn="0" w:noHBand="0" w:noVBand="1"/>
      </w:tblPr>
      <w:tblGrid>
        <w:gridCol w:w="3595"/>
        <w:gridCol w:w="4860"/>
      </w:tblGrid>
      <w:tr w:rsidR="00684478" w14:paraId="56132ECB" w14:textId="77777777" w:rsidTr="00EF5E3B">
        <w:trPr>
          <w:jc w:val="center"/>
        </w:trPr>
        <w:tc>
          <w:tcPr>
            <w:tcW w:w="3595" w:type="dxa"/>
            <w:vAlign w:val="center"/>
          </w:tcPr>
          <w:p w14:paraId="64ADB497" w14:textId="77777777" w:rsidR="00684478" w:rsidRDefault="00684478" w:rsidP="00EF5E3B">
            <w:pPr>
              <w:tabs>
                <w:tab w:val="left" w:pos="851"/>
              </w:tabs>
              <w:overflowPunct w:val="0"/>
              <w:autoSpaceDE w:val="0"/>
              <w:autoSpaceDN w:val="0"/>
              <w:adjustRightInd w:val="0"/>
              <w:spacing w:after="0" w:line="0" w:lineRule="atLeast"/>
              <w:jc w:val="both"/>
              <w:textAlignment w:val="baseline"/>
              <w:rPr>
                <w:color w:val="000000"/>
              </w:rPr>
            </w:pPr>
          </w:p>
        </w:tc>
        <w:tc>
          <w:tcPr>
            <w:tcW w:w="4860" w:type="dxa"/>
            <w:vAlign w:val="center"/>
          </w:tcPr>
          <w:p w14:paraId="76F5FDB6" w14:textId="77777777" w:rsidR="00684478" w:rsidRDefault="00684478" w:rsidP="00EF5E3B">
            <w:pPr>
              <w:tabs>
                <w:tab w:val="left" w:pos="851"/>
              </w:tabs>
              <w:overflowPunct w:val="0"/>
              <w:autoSpaceDE w:val="0"/>
              <w:autoSpaceDN w:val="0"/>
              <w:adjustRightInd w:val="0"/>
              <w:spacing w:after="0" w:line="0" w:lineRule="atLeast"/>
              <w:jc w:val="both"/>
              <w:textAlignment w:val="baseline"/>
              <w:rPr>
                <w:color w:val="000000"/>
              </w:rPr>
            </w:pPr>
            <w:r>
              <w:rPr>
                <w:color w:val="000000"/>
              </w:rPr>
              <w:t>Reference legacy test</w:t>
            </w:r>
          </w:p>
        </w:tc>
      </w:tr>
      <w:tr w:rsidR="00684478" w:rsidRPr="00271C1A" w14:paraId="32E20B23" w14:textId="77777777" w:rsidTr="00EF5E3B">
        <w:trPr>
          <w:trHeight w:val="361"/>
          <w:jc w:val="center"/>
        </w:trPr>
        <w:tc>
          <w:tcPr>
            <w:tcW w:w="3595" w:type="dxa"/>
            <w:vAlign w:val="center"/>
          </w:tcPr>
          <w:p w14:paraId="38F70F5E" w14:textId="77777777" w:rsidR="00684478" w:rsidRDefault="00684478" w:rsidP="00EF5E3B">
            <w:pPr>
              <w:overflowPunct w:val="0"/>
              <w:autoSpaceDE w:val="0"/>
              <w:autoSpaceDN w:val="0"/>
              <w:adjustRightInd w:val="0"/>
              <w:spacing w:after="0" w:line="0" w:lineRule="atLeast"/>
              <w:textAlignment w:val="baseline"/>
              <w:rPr>
                <w:color w:val="000000"/>
              </w:rPr>
            </w:pPr>
            <w:r>
              <w:rPr>
                <w:color w:val="000000"/>
              </w:rPr>
              <w:t>TM4</w:t>
            </w:r>
            <w:r w:rsidRPr="001837EC">
              <w:rPr>
                <w:color w:val="000000"/>
              </w:rPr>
              <w:t xml:space="preserve"> PDSCH </w:t>
            </w:r>
            <w:r>
              <w:rPr>
                <w:color w:val="000000"/>
              </w:rPr>
              <w:t>CRS-IM test</w:t>
            </w:r>
          </w:p>
        </w:tc>
        <w:tc>
          <w:tcPr>
            <w:tcW w:w="4860" w:type="dxa"/>
            <w:vAlign w:val="center"/>
          </w:tcPr>
          <w:p w14:paraId="79155905" w14:textId="77777777" w:rsidR="00684478" w:rsidRDefault="00684478" w:rsidP="00EF5E3B">
            <w:pPr>
              <w:tabs>
                <w:tab w:val="left" w:pos="851"/>
              </w:tabs>
              <w:overflowPunct w:val="0"/>
              <w:autoSpaceDE w:val="0"/>
              <w:autoSpaceDN w:val="0"/>
              <w:adjustRightInd w:val="0"/>
              <w:spacing w:after="0" w:line="0" w:lineRule="atLeast"/>
              <w:jc w:val="both"/>
              <w:textAlignment w:val="baseline"/>
              <w:rPr>
                <w:snapToGrid w:val="0"/>
                <w:kern w:val="2"/>
                <w:lang w:eastAsia="zh-CN"/>
              </w:rPr>
            </w:pPr>
            <w:r>
              <w:rPr>
                <w:snapToGrid w:val="0"/>
                <w:kern w:val="2"/>
              </w:rPr>
              <w:t xml:space="preserve">TS36.101 </w:t>
            </w:r>
            <w:r w:rsidRPr="0045641B">
              <w:rPr>
                <w:lang w:val="en-US"/>
              </w:rPr>
              <w:t>8.2.1.4.1E</w:t>
            </w:r>
            <w:r>
              <w:rPr>
                <w:snapToGrid w:val="0"/>
                <w:kern w:val="2"/>
                <w:lang w:eastAsia="zh-CN"/>
              </w:rPr>
              <w:t xml:space="preserve"> (FDD)</w:t>
            </w:r>
          </w:p>
          <w:p w14:paraId="430506C8" w14:textId="77777777" w:rsidR="00684478" w:rsidRPr="00271C1A" w:rsidRDefault="00684478" w:rsidP="00EF5E3B">
            <w:pPr>
              <w:tabs>
                <w:tab w:val="left" w:pos="851"/>
              </w:tabs>
              <w:overflowPunct w:val="0"/>
              <w:autoSpaceDE w:val="0"/>
              <w:autoSpaceDN w:val="0"/>
              <w:adjustRightInd w:val="0"/>
              <w:spacing w:after="0" w:line="0" w:lineRule="atLeast"/>
              <w:jc w:val="both"/>
              <w:textAlignment w:val="baseline"/>
              <w:rPr>
                <w:snapToGrid w:val="0"/>
                <w:kern w:val="2"/>
                <w:lang w:eastAsia="zh-CN"/>
              </w:rPr>
            </w:pPr>
            <w:r>
              <w:rPr>
                <w:snapToGrid w:val="0"/>
                <w:kern w:val="2"/>
              </w:rPr>
              <w:t xml:space="preserve">TS36.101 </w:t>
            </w:r>
            <w:r w:rsidRPr="0045641B">
              <w:rPr>
                <w:lang w:val="en-US"/>
              </w:rPr>
              <w:t>8.2.</w:t>
            </w:r>
            <w:r>
              <w:rPr>
                <w:lang w:val="en-US"/>
              </w:rPr>
              <w:t>2</w:t>
            </w:r>
            <w:r w:rsidRPr="0045641B">
              <w:rPr>
                <w:lang w:val="en-US"/>
              </w:rPr>
              <w:t>.4.1E</w:t>
            </w:r>
            <w:r>
              <w:rPr>
                <w:snapToGrid w:val="0"/>
                <w:kern w:val="2"/>
                <w:lang w:eastAsia="zh-CN"/>
              </w:rPr>
              <w:t xml:space="preserve"> (TDD)</w:t>
            </w:r>
          </w:p>
        </w:tc>
      </w:tr>
      <w:tr w:rsidR="00684478" w14:paraId="7DA145C6" w14:textId="77777777" w:rsidTr="00EF5E3B">
        <w:trPr>
          <w:jc w:val="center"/>
        </w:trPr>
        <w:tc>
          <w:tcPr>
            <w:tcW w:w="3595" w:type="dxa"/>
            <w:vAlign w:val="center"/>
          </w:tcPr>
          <w:p w14:paraId="24D20772" w14:textId="77777777" w:rsidR="00684478" w:rsidRDefault="00684478" w:rsidP="00EF5E3B">
            <w:pPr>
              <w:overflowPunct w:val="0"/>
              <w:autoSpaceDE w:val="0"/>
              <w:autoSpaceDN w:val="0"/>
              <w:adjustRightInd w:val="0"/>
              <w:spacing w:after="0" w:line="0" w:lineRule="atLeast"/>
              <w:textAlignment w:val="baseline"/>
              <w:rPr>
                <w:color w:val="000000"/>
              </w:rPr>
            </w:pPr>
            <w:r>
              <w:rPr>
                <w:color w:val="000000"/>
              </w:rPr>
              <w:t>TM9</w:t>
            </w:r>
            <w:r w:rsidRPr="001837EC">
              <w:rPr>
                <w:color w:val="000000"/>
              </w:rPr>
              <w:t xml:space="preserve"> PDSCH </w:t>
            </w:r>
            <w:r>
              <w:rPr>
                <w:color w:val="000000"/>
              </w:rPr>
              <w:t>CRS-IM test</w:t>
            </w:r>
          </w:p>
        </w:tc>
        <w:tc>
          <w:tcPr>
            <w:tcW w:w="4860" w:type="dxa"/>
            <w:vAlign w:val="center"/>
          </w:tcPr>
          <w:p w14:paraId="28747011" w14:textId="77777777" w:rsidR="00684478" w:rsidRDefault="00684478" w:rsidP="00EF5E3B">
            <w:pPr>
              <w:tabs>
                <w:tab w:val="left" w:pos="851"/>
              </w:tabs>
              <w:overflowPunct w:val="0"/>
              <w:autoSpaceDE w:val="0"/>
              <w:autoSpaceDN w:val="0"/>
              <w:adjustRightInd w:val="0"/>
              <w:spacing w:after="0" w:line="0" w:lineRule="atLeast"/>
              <w:jc w:val="both"/>
              <w:textAlignment w:val="baseline"/>
              <w:rPr>
                <w:snapToGrid w:val="0"/>
                <w:kern w:val="2"/>
                <w:lang w:eastAsia="zh-CN"/>
              </w:rPr>
            </w:pPr>
            <w:r>
              <w:rPr>
                <w:snapToGrid w:val="0"/>
                <w:kern w:val="2"/>
              </w:rPr>
              <w:t>TS36.101 8</w:t>
            </w:r>
            <w:r w:rsidRPr="0045641B">
              <w:rPr>
                <w:rFonts w:hint="eastAsia"/>
                <w:lang w:val="en-US"/>
              </w:rPr>
              <w:t>.3.1.1G</w:t>
            </w:r>
            <w:r>
              <w:rPr>
                <w:snapToGrid w:val="0"/>
                <w:kern w:val="2"/>
                <w:lang w:eastAsia="zh-CN"/>
              </w:rPr>
              <w:t xml:space="preserve">    (FDD)</w:t>
            </w:r>
          </w:p>
          <w:p w14:paraId="15FBF2E0" w14:textId="77777777" w:rsidR="00684478" w:rsidRDefault="00684478" w:rsidP="00EF5E3B">
            <w:pPr>
              <w:tabs>
                <w:tab w:val="left" w:pos="851"/>
              </w:tabs>
              <w:overflowPunct w:val="0"/>
              <w:autoSpaceDE w:val="0"/>
              <w:autoSpaceDN w:val="0"/>
              <w:adjustRightInd w:val="0"/>
              <w:spacing w:after="0" w:line="0" w:lineRule="atLeast"/>
              <w:jc w:val="both"/>
              <w:textAlignment w:val="baseline"/>
              <w:rPr>
                <w:color w:val="000000"/>
              </w:rPr>
            </w:pPr>
            <w:r>
              <w:rPr>
                <w:snapToGrid w:val="0"/>
                <w:kern w:val="2"/>
              </w:rPr>
              <w:t xml:space="preserve">TS36.101 </w:t>
            </w:r>
            <w:r w:rsidRPr="008B2BDD">
              <w:rPr>
                <w:snapToGrid w:val="0"/>
                <w:kern w:val="2"/>
              </w:rPr>
              <w:t>8.9.1.</w:t>
            </w:r>
            <w:r>
              <w:rPr>
                <w:snapToGrid w:val="0"/>
                <w:kern w:val="2"/>
              </w:rPr>
              <w:t>2</w:t>
            </w:r>
            <w:r w:rsidRPr="008B2BDD">
              <w:rPr>
                <w:rFonts w:hint="eastAsia"/>
                <w:snapToGrid w:val="0"/>
                <w:kern w:val="2"/>
                <w:lang w:eastAsia="zh-CN"/>
              </w:rPr>
              <w:t>.2</w:t>
            </w:r>
            <w:r>
              <w:rPr>
                <w:snapToGrid w:val="0"/>
                <w:kern w:val="2"/>
                <w:lang w:eastAsia="zh-CN"/>
              </w:rPr>
              <w:t xml:space="preserve">    (TDD)</w:t>
            </w:r>
          </w:p>
        </w:tc>
      </w:tr>
    </w:tbl>
    <w:p w14:paraId="4CD8A231" w14:textId="77777777" w:rsidR="00684478" w:rsidRPr="00684478" w:rsidRDefault="00684478" w:rsidP="00684478">
      <w:pPr>
        <w:tabs>
          <w:tab w:val="left" w:pos="851"/>
        </w:tabs>
        <w:overflowPunct w:val="0"/>
        <w:autoSpaceDE w:val="0"/>
        <w:autoSpaceDN w:val="0"/>
        <w:adjustRightInd w:val="0"/>
        <w:spacing w:before="120" w:after="120"/>
        <w:jc w:val="both"/>
        <w:textAlignment w:val="baseline"/>
        <w:rPr>
          <w:color w:val="000000"/>
        </w:rPr>
      </w:pPr>
    </w:p>
    <w:p w14:paraId="2DD31BE7" w14:textId="77777777" w:rsidR="00684478" w:rsidRPr="00684478" w:rsidRDefault="00684478" w:rsidP="00684478">
      <w:pPr>
        <w:tabs>
          <w:tab w:val="left" w:pos="851"/>
        </w:tabs>
        <w:overflowPunct w:val="0"/>
        <w:autoSpaceDE w:val="0"/>
        <w:autoSpaceDN w:val="0"/>
        <w:adjustRightInd w:val="0"/>
        <w:spacing w:before="120" w:after="120"/>
        <w:jc w:val="both"/>
        <w:textAlignment w:val="baseline"/>
        <w:rPr>
          <w:color w:val="000000"/>
        </w:rPr>
      </w:pPr>
    </w:p>
    <w:p w14:paraId="7F79774F" w14:textId="77777777" w:rsidR="00120368" w:rsidRPr="00BF3204" w:rsidRDefault="00120368" w:rsidP="004D14E5">
      <w:pPr>
        <w:jc w:val="both"/>
        <w:rPr>
          <w:lang w:val="en-US" w:eastAsia="zh-TW"/>
        </w:rPr>
      </w:pPr>
    </w:p>
    <w:p w14:paraId="3C9F7DC6" w14:textId="77777777" w:rsidR="001D5413" w:rsidRDefault="001D5413" w:rsidP="004D14E5">
      <w:pPr>
        <w:pStyle w:val="Heading1"/>
        <w:numPr>
          <w:ilvl w:val="0"/>
          <w:numId w:val="0"/>
        </w:numPr>
        <w:ind w:left="432" w:hanging="432"/>
        <w:jc w:val="both"/>
        <w:rPr>
          <w:lang w:val="en-US"/>
        </w:rPr>
      </w:pPr>
      <w:r>
        <w:rPr>
          <w:lang w:val="en-US"/>
        </w:rPr>
        <w:t>Reference</w:t>
      </w:r>
    </w:p>
    <w:p w14:paraId="496A80A4" w14:textId="682879FD" w:rsidR="007660FF" w:rsidRPr="00272819" w:rsidRDefault="00C26B01" w:rsidP="00F34E89">
      <w:pPr>
        <w:jc w:val="both"/>
        <w:rPr>
          <w:lang w:eastAsia="zh-CN"/>
        </w:rPr>
      </w:pPr>
      <w:r>
        <w:rPr>
          <w:lang w:eastAsia="zh-CN"/>
        </w:rPr>
        <w:t xml:space="preserve">[1] </w:t>
      </w:r>
      <w:r w:rsidRPr="00C26B01">
        <w:rPr>
          <w:lang w:eastAsia="zh-CN"/>
        </w:rPr>
        <w:t>RP-161879</w:t>
      </w:r>
      <w:r>
        <w:rPr>
          <w:lang w:eastAsia="zh-CN"/>
        </w:rPr>
        <w:t>, “</w:t>
      </w:r>
      <w:r w:rsidRPr="000158D0">
        <w:t>Requirements for a new UE category with single receiver based on Category 1 for LTE</w:t>
      </w:r>
      <w:r>
        <w:t xml:space="preserve">”, QC, </w:t>
      </w:r>
      <w:r w:rsidRPr="00C26B01">
        <w:t>3GPP TSG-RAN Meeting #73</w:t>
      </w:r>
      <w:r>
        <w:t xml:space="preserve">, </w:t>
      </w:r>
      <w:r w:rsidRPr="00C26B01">
        <w:t>New Orleans, USA, September 19th -22nd, 2016</w:t>
      </w:r>
    </w:p>
    <w:sectPr w:rsidR="007660FF" w:rsidRPr="00272819" w:rsidSect="004D14E5">
      <w:footerReference w:type="even" r:id="rId9"/>
      <w:footerReference w:type="default" r:id="rId10"/>
      <w:footnotePr>
        <w:numRestart w:val="eachSect"/>
      </w:footnotePr>
      <w:pgSz w:w="11907" w:h="16840" w:code="9"/>
      <w:pgMar w:top="1411" w:right="1138" w:bottom="1138" w:left="1138" w:header="567" w:footer="567"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3E96A" w14:textId="77777777" w:rsidR="006D2933" w:rsidRDefault="006D2933">
      <w:r>
        <w:separator/>
      </w:r>
    </w:p>
  </w:endnote>
  <w:endnote w:type="continuationSeparator" w:id="0">
    <w:p w14:paraId="73DB9295" w14:textId="77777777" w:rsidR="006D2933" w:rsidRDefault="006D2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88E4E" w14:textId="77777777" w:rsidR="009D68FB" w:rsidRDefault="009D68F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7F84915" w14:textId="77777777" w:rsidR="009D68FB" w:rsidRDefault="009D68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AC161" w14:textId="77777777" w:rsidR="009D68FB" w:rsidRDefault="009D68F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D74C9">
      <w:rPr>
        <w:rStyle w:val="PageNumber"/>
      </w:rPr>
      <w:t>2</w:t>
    </w:r>
    <w:r>
      <w:rPr>
        <w:rStyle w:val="PageNumber"/>
      </w:rPr>
      <w:fldChar w:fldCharType="end"/>
    </w:r>
  </w:p>
  <w:p w14:paraId="4F497D14" w14:textId="77777777" w:rsidR="009D68FB" w:rsidRDefault="009D68FB" w:rsidP="004D14E5">
    <w:pPr>
      <w:pStyle w:val="Footer"/>
      <w:ind w:right="36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E08B7" w14:textId="77777777" w:rsidR="006D2933" w:rsidRDefault="006D2933">
      <w:r>
        <w:separator/>
      </w:r>
    </w:p>
  </w:footnote>
  <w:footnote w:type="continuationSeparator" w:id="0">
    <w:p w14:paraId="70A79651" w14:textId="77777777" w:rsidR="006D2933" w:rsidRDefault="006D29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A10834"/>
    <w:multiLevelType w:val="hybridMultilevel"/>
    <w:tmpl w:val="4FDC21CC"/>
    <w:lvl w:ilvl="0" w:tplc="D7E06E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034E2C"/>
    <w:multiLevelType w:val="hybridMultilevel"/>
    <w:tmpl w:val="46B88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B06C83"/>
    <w:multiLevelType w:val="hybridMultilevel"/>
    <w:tmpl w:val="16E81AC2"/>
    <w:lvl w:ilvl="0" w:tplc="D7E06E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5E7B54"/>
    <w:multiLevelType w:val="hybridMultilevel"/>
    <w:tmpl w:val="1CAC5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0788B"/>
    <w:multiLevelType w:val="hybridMultilevel"/>
    <w:tmpl w:val="A0766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8C85FCF"/>
    <w:multiLevelType w:val="hybridMultilevel"/>
    <w:tmpl w:val="83C822A0"/>
    <w:lvl w:ilvl="0" w:tplc="B5AE5F00">
      <w:start w:val="1"/>
      <w:numFmt w:val="bullet"/>
      <w:lvlText w:val="•"/>
      <w:lvlJc w:val="left"/>
      <w:pPr>
        <w:tabs>
          <w:tab w:val="num" w:pos="720"/>
        </w:tabs>
        <w:ind w:left="720" w:hanging="360"/>
      </w:pPr>
      <w:rPr>
        <w:rFonts w:ascii="Arial" w:hAnsi="Arial" w:hint="default"/>
      </w:rPr>
    </w:lvl>
    <w:lvl w:ilvl="1" w:tplc="16D43992">
      <w:start w:val="38"/>
      <w:numFmt w:val="bullet"/>
      <w:lvlText w:val="–"/>
      <w:lvlJc w:val="left"/>
      <w:pPr>
        <w:tabs>
          <w:tab w:val="num" w:pos="1440"/>
        </w:tabs>
        <w:ind w:left="1440" w:hanging="360"/>
      </w:pPr>
      <w:rPr>
        <w:rFonts w:ascii="Arial" w:hAnsi="Arial" w:hint="default"/>
      </w:rPr>
    </w:lvl>
    <w:lvl w:ilvl="2" w:tplc="FDC65D8C" w:tentative="1">
      <w:start w:val="1"/>
      <w:numFmt w:val="bullet"/>
      <w:lvlText w:val="•"/>
      <w:lvlJc w:val="left"/>
      <w:pPr>
        <w:tabs>
          <w:tab w:val="num" w:pos="2160"/>
        </w:tabs>
        <w:ind w:left="2160" w:hanging="360"/>
      </w:pPr>
      <w:rPr>
        <w:rFonts w:ascii="Arial" w:hAnsi="Arial" w:hint="default"/>
      </w:rPr>
    </w:lvl>
    <w:lvl w:ilvl="3" w:tplc="4BF0BEFE" w:tentative="1">
      <w:start w:val="1"/>
      <w:numFmt w:val="bullet"/>
      <w:lvlText w:val="•"/>
      <w:lvlJc w:val="left"/>
      <w:pPr>
        <w:tabs>
          <w:tab w:val="num" w:pos="2880"/>
        </w:tabs>
        <w:ind w:left="2880" w:hanging="360"/>
      </w:pPr>
      <w:rPr>
        <w:rFonts w:ascii="Arial" w:hAnsi="Arial" w:hint="default"/>
      </w:rPr>
    </w:lvl>
    <w:lvl w:ilvl="4" w:tplc="B6821946" w:tentative="1">
      <w:start w:val="1"/>
      <w:numFmt w:val="bullet"/>
      <w:lvlText w:val="•"/>
      <w:lvlJc w:val="left"/>
      <w:pPr>
        <w:tabs>
          <w:tab w:val="num" w:pos="3600"/>
        </w:tabs>
        <w:ind w:left="3600" w:hanging="360"/>
      </w:pPr>
      <w:rPr>
        <w:rFonts w:ascii="Arial" w:hAnsi="Arial" w:hint="default"/>
      </w:rPr>
    </w:lvl>
    <w:lvl w:ilvl="5" w:tplc="F2F4FC84" w:tentative="1">
      <w:start w:val="1"/>
      <w:numFmt w:val="bullet"/>
      <w:lvlText w:val="•"/>
      <w:lvlJc w:val="left"/>
      <w:pPr>
        <w:tabs>
          <w:tab w:val="num" w:pos="4320"/>
        </w:tabs>
        <w:ind w:left="4320" w:hanging="360"/>
      </w:pPr>
      <w:rPr>
        <w:rFonts w:ascii="Arial" w:hAnsi="Arial" w:hint="default"/>
      </w:rPr>
    </w:lvl>
    <w:lvl w:ilvl="6" w:tplc="1096BCB2" w:tentative="1">
      <w:start w:val="1"/>
      <w:numFmt w:val="bullet"/>
      <w:lvlText w:val="•"/>
      <w:lvlJc w:val="left"/>
      <w:pPr>
        <w:tabs>
          <w:tab w:val="num" w:pos="5040"/>
        </w:tabs>
        <w:ind w:left="5040" w:hanging="360"/>
      </w:pPr>
      <w:rPr>
        <w:rFonts w:ascii="Arial" w:hAnsi="Arial" w:hint="default"/>
      </w:rPr>
    </w:lvl>
    <w:lvl w:ilvl="7" w:tplc="84D2D008" w:tentative="1">
      <w:start w:val="1"/>
      <w:numFmt w:val="bullet"/>
      <w:lvlText w:val="•"/>
      <w:lvlJc w:val="left"/>
      <w:pPr>
        <w:tabs>
          <w:tab w:val="num" w:pos="5760"/>
        </w:tabs>
        <w:ind w:left="5760" w:hanging="360"/>
      </w:pPr>
      <w:rPr>
        <w:rFonts w:ascii="Arial" w:hAnsi="Arial" w:hint="default"/>
      </w:rPr>
    </w:lvl>
    <w:lvl w:ilvl="8" w:tplc="625005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E059AC"/>
    <w:multiLevelType w:val="hybridMultilevel"/>
    <w:tmpl w:val="D75EDD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26103"/>
    <w:multiLevelType w:val="hybridMultilevel"/>
    <w:tmpl w:val="0016986E"/>
    <w:lvl w:ilvl="0" w:tplc="6354116E">
      <w:start w:val="1"/>
      <w:numFmt w:val="bullet"/>
      <w:lvlText w:val="•"/>
      <w:lvlJc w:val="left"/>
      <w:pPr>
        <w:tabs>
          <w:tab w:val="num" w:pos="720"/>
        </w:tabs>
        <w:ind w:left="720" w:hanging="360"/>
      </w:pPr>
      <w:rPr>
        <w:rFonts w:ascii="Arial" w:hAnsi="Arial" w:hint="default"/>
      </w:rPr>
    </w:lvl>
    <w:lvl w:ilvl="1" w:tplc="FD14A67A">
      <w:start w:val="221"/>
      <w:numFmt w:val="bullet"/>
      <w:lvlText w:val="–"/>
      <w:lvlJc w:val="left"/>
      <w:pPr>
        <w:tabs>
          <w:tab w:val="num" w:pos="1440"/>
        </w:tabs>
        <w:ind w:left="1440" w:hanging="360"/>
      </w:pPr>
      <w:rPr>
        <w:rFonts w:ascii="Arial" w:hAnsi="Arial" w:hint="default"/>
      </w:rPr>
    </w:lvl>
    <w:lvl w:ilvl="2" w:tplc="FE6E7A4E" w:tentative="1">
      <w:start w:val="1"/>
      <w:numFmt w:val="bullet"/>
      <w:lvlText w:val="•"/>
      <w:lvlJc w:val="left"/>
      <w:pPr>
        <w:tabs>
          <w:tab w:val="num" w:pos="2160"/>
        </w:tabs>
        <w:ind w:left="2160" w:hanging="360"/>
      </w:pPr>
      <w:rPr>
        <w:rFonts w:ascii="Arial" w:hAnsi="Arial" w:hint="default"/>
      </w:rPr>
    </w:lvl>
    <w:lvl w:ilvl="3" w:tplc="6576EEC6" w:tentative="1">
      <w:start w:val="1"/>
      <w:numFmt w:val="bullet"/>
      <w:lvlText w:val="•"/>
      <w:lvlJc w:val="left"/>
      <w:pPr>
        <w:tabs>
          <w:tab w:val="num" w:pos="2880"/>
        </w:tabs>
        <w:ind w:left="2880" w:hanging="360"/>
      </w:pPr>
      <w:rPr>
        <w:rFonts w:ascii="Arial" w:hAnsi="Arial" w:hint="default"/>
      </w:rPr>
    </w:lvl>
    <w:lvl w:ilvl="4" w:tplc="B46644AC" w:tentative="1">
      <w:start w:val="1"/>
      <w:numFmt w:val="bullet"/>
      <w:lvlText w:val="•"/>
      <w:lvlJc w:val="left"/>
      <w:pPr>
        <w:tabs>
          <w:tab w:val="num" w:pos="3600"/>
        </w:tabs>
        <w:ind w:left="3600" w:hanging="360"/>
      </w:pPr>
      <w:rPr>
        <w:rFonts w:ascii="Arial" w:hAnsi="Arial" w:hint="default"/>
      </w:rPr>
    </w:lvl>
    <w:lvl w:ilvl="5" w:tplc="0EB46208" w:tentative="1">
      <w:start w:val="1"/>
      <w:numFmt w:val="bullet"/>
      <w:lvlText w:val="•"/>
      <w:lvlJc w:val="left"/>
      <w:pPr>
        <w:tabs>
          <w:tab w:val="num" w:pos="4320"/>
        </w:tabs>
        <w:ind w:left="4320" w:hanging="360"/>
      </w:pPr>
      <w:rPr>
        <w:rFonts w:ascii="Arial" w:hAnsi="Arial" w:hint="default"/>
      </w:rPr>
    </w:lvl>
    <w:lvl w:ilvl="6" w:tplc="65388C16" w:tentative="1">
      <w:start w:val="1"/>
      <w:numFmt w:val="bullet"/>
      <w:lvlText w:val="•"/>
      <w:lvlJc w:val="left"/>
      <w:pPr>
        <w:tabs>
          <w:tab w:val="num" w:pos="5040"/>
        </w:tabs>
        <w:ind w:left="5040" w:hanging="360"/>
      </w:pPr>
      <w:rPr>
        <w:rFonts w:ascii="Arial" w:hAnsi="Arial" w:hint="default"/>
      </w:rPr>
    </w:lvl>
    <w:lvl w:ilvl="7" w:tplc="9B327E3E" w:tentative="1">
      <w:start w:val="1"/>
      <w:numFmt w:val="bullet"/>
      <w:lvlText w:val="•"/>
      <w:lvlJc w:val="left"/>
      <w:pPr>
        <w:tabs>
          <w:tab w:val="num" w:pos="5760"/>
        </w:tabs>
        <w:ind w:left="5760" w:hanging="360"/>
      </w:pPr>
      <w:rPr>
        <w:rFonts w:ascii="Arial" w:hAnsi="Arial" w:hint="default"/>
      </w:rPr>
    </w:lvl>
    <w:lvl w:ilvl="8" w:tplc="7D405C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D2E0073"/>
    <w:multiLevelType w:val="hybridMultilevel"/>
    <w:tmpl w:val="F4920632"/>
    <w:lvl w:ilvl="0" w:tplc="DCD45F78">
      <w:numFmt w:val="bullet"/>
      <w:lvlText w:val="-"/>
      <w:lvlJc w:val="left"/>
      <w:pPr>
        <w:ind w:left="64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F55623"/>
    <w:multiLevelType w:val="hybridMultilevel"/>
    <w:tmpl w:val="A98AA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137A26"/>
    <w:multiLevelType w:val="hybridMultilevel"/>
    <w:tmpl w:val="925E8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9B2F2B"/>
    <w:multiLevelType w:val="hybridMultilevel"/>
    <w:tmpl w:val="6F629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9C1F0B"/>
    <w:multiLevelType w:val="hybridMultilevel"/>
    <w:tmpl w:val="3B8274D0"/>
    <w:lvl w:ilvl="0" w:tplc="3614E92E">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442F76"/>
    <w:multiLevelType w:val="hybridMultilevel"/>
    <w:tmpl w:val="22E8A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971631"/>
    <w:multiLevelType w:val="hybridMultilevel"/>
    <w:tmpl w:val="38CAF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1952024"/>
    <w:multiLevelType w:val="hybridMultilevel"/>
    <w:tmpl w:val="9AE257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BA2B5B"/>
    <w:multiLevelType w:val="multilevel"/>
    <w:tmpl w:val="0B5E7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21"/>
  </w:num>
  <w:num w:numId="4">
    <w:abstractNumId w:val="3"/>
  </w:num>
  <w:num w:numId="5">
    <w:abstractNumId w:val="8"/>
  </w:num>
  <w:num w:numId="6">
    <w:abstractNumId w:val="11"/>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4"/>
  </w:num>
  <w:num w:numId="12">
    <w:abstractNumId w:val="9"/>
  </w:num>
  <w:num w:numId="13">
    <w:abstractNumId w:val="16"/>
  </w:num>
  <w:num w:numId="14">
    <w:abstractNumId w:val="19"/>
  </w:num>
  <w:num w:numId="15">
    <w:abstractNumId w:val="7"/>
  </w:num>
  <w:num w:numId="16">
    <w:abstractNumId w:val="1"/>
  </w:num>
  <w:num w:numId="17">
    <w:abstractNumId w:val="14"/>
  </w:num>
  <w:num w:numId="18">
    <w:abstractNumId w:val="5"/>
  </w:num>
  <w:num w:numId="19">
    <w:abstractNumId w:val="15"/>
  </w:num>
  <w:num w:numId="20">
    <w:abstractNumId w:val="1"/>
  </w:num>
  <w:num w:numId="21">
    <w:abstractNumId w:val="14"/>
  </w:num>
  <w:num w:numId="22">
    <w:abstractNumId w:val="2"/>
  </w:num>
  <w:num w:numId="23">
    <w:abstractNumId w:val="0"/>
  </w:num>
  <w:num w:numId="24">
    <w:abstractNumId w:val="17"/>
  </w:num>
  <w:num w:numId="25">
    <w:abstractNumId w:val="13"/>
  </w:num>
  <w:num w:numId="2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colormru v:ext="edit" colors="#f8f8f8"/>
    </o:shapedefaults>
  </w:hdrShapeDefaults>
  <w:footnotePr>
    <w:numRestart w:val="eachSect"/>
    <w:footnote w:id="-1"/>
    <w:footnote w:id="0"/>
  </w:footnotePr>
  <w:endnotePr>
    <w:endnote w:id="-1"/>
    <w:endnote w:id="0"/>
  </w:endnotePr>
  <w:compat>
    <w:suppressTop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6B7"/>
    <w:rsid w:val="00000910"/>
    <w:rsid w:val="00000A54"/>
    <w:rsid w:val="00001021"/>
    <w:rsid w:val="00001287"/>
    <w:rsid w:val="000018A0"/>
    <w:rsid w:val="00001A41"/>
    <w:rsid w:val="00001E8F"/>
    <w:rsid w:val="00001FFD"/>
    <w:rsid w:val="00002B6E"/>
    <w:rsid w:val="00002CD1"/>
    <w:rsid w:val="00002E74"/>
    <w:rsid w:val="0000301D"/>
    <w:rsid w:val="00003051"/>
    <w:rsid w:val="000032C1"/>
    <w:rsid w:val="0000341B"/>
    <w:rsid w:val="0000341E"/>
    <w:rsid w:val="00003531"/>
    <w:rsid w:val="000036E7"/>
    <w:rsid w:val="00003883"/>
    <w:rsid w:val="00004006"/>
    <w:rsid w:val="0000443A"/>
    <w:rsid w:val="000045F3"/>
    <w:rsid w:val="0000481B"/>
    <w:rsid w:val="00004E62"/>
    <w:rsid w:val="000058D4"/>
    <w:rsid w:val="00005BDE"/>
    <w:rsid w:val="00006110"/>
    <w:rsid w:val="00006198"/>
    <w:rsid w:val="0000667F"/>
    <w:rsid w:val="00006C4A"/>
    <w:rsid w:val="00006C8A"/>
    <w:rsid w:val="00007D9E"/>
    <w:rsid w:val="00010283"/>
    <w:rsid w:val="00010342"/>
    <w:rsid w:val="0001034A"/>
    <w:rsid w:val="00010367"/>
    <w:rsid w:val="00010EE0"/>
    <w:rsid w:val="00011027"/>
    <w:rsid w:val="000115E6"/>
    <w:rsid w:val="0001181D"/>
    <w:rsid w:val="00011C44"/>
    <w:rsid w:val="0001245D"/>
    <w:rsid w:val="000126F8"/>
    <w:rsid w:val="00012839"/>
    <w:rsid w:val="000129BF"/>
    <w:rsid w:val="00012B92"/>
    <w:rsid w:val="00013004"/>
    <w:rsid w:val="00013333"/>
    <w:rsid w:val="000138F3"/>
    <w:rsid w:val="00013A12"/>
    <w:rsid w:val="00013DD7"/>
    <w:rsid w:val="00013E66"/>
    <w:rsid w:val="00013ED9"/>
    <w:rsid w:val="000140FD"/>
    <w:rsid w:val="0001465F"/>
    <w:rsid w:val="000146D2"/>
    <w:rsid w:val="00014963"/>
    <w:rsid w:val="00014D51"/>
    <w:rsid w:val="00014FFF"/>
    <w:rsid w:val="0001514A"/>
    <w:rsid w:val="00015595"/>
    <w:rsid w:val="00015CF2"/>
    <w:rsid w:val="000161E5"/>
    <w:rsid w:val="000167F5"/>
    <w:rsid w:val="00016A3A"/>
    <w:rsid w:val="00016AA1"/>
    <w:rsid w:val="00016FCA"/>
    <w:rsid w:val="00016FE6"/>
    <w:rsid w:val="00017422"/>
    <w:rsid w:val="00017A58"/>
    <w:rsid w:val="00020690"/>
    <w:rsid w:val="0002087D"/>
    <w:rsid w:val="00020BD6"/>
    <w:rsid w:val="00020CDD"/>
    <w:rsid w:val="00021396"/>
    <w:rsid w:val="0002180A"/>
    <w:rsid w:val="000223E8"/>
    <w:rsid w:val="00022625"/>
    <w:rsid w:val="00022A0D"/>
    <w:rsid w:val="00022CCB"/>
    <w:rsid w:val="000231D8"/>
    <w:rsid w:val="00023990"/>
    <w:rsid w:val="000239F5"/>
    <w:rsid w:val="00023AE6"/>
    <w:rsid w:val="00023C59"/>
    <w:rsid w:val="0002411A"/>
    <w:rsid w:val="00024216"/>
    <w:rsid w:val="000246F5"/>
    <w:rsid w:val="000248EA"/>
    <w:rsid w:val="00024BF2"/>
    <w:rsid w:val="0002664B"/>
    <w:rsid w:val="00026A7C"/>
    <w:rsid w:val="00026BDF"/>
    <w:rsid w:val="00026DB4"/>
    <w:rsid w:val="00027229"/>
    <w:rsid w:val="0002737A"/>
    <w:rsid w:val="0002755A"/>
    <w:rsid w:val="00027972"/>
    <w:rsid w:val="00027C32"/>
    <w:rsid w:val="00030052"/>
    <w:rsid w:val="000302CB"/>
    <w:rsid w:val="00030390"/>
    <w:rsid w:val="0003043E"/>
    <w:rsid w:val="00030480"/>
    <w:rsid w:val="000306D8"/>
    <w:rsid w:val="000306E1"/>
    <w:rsid w:val="00030D6A"/>
    <w:rsid w:val="00030DF9"/>
    <w:rsid w:val="0003108E"/>
    <w:rsid w:val="000311C6"/>
    <w:rsid w:val="000316B9"/>
    <w:rsid w:val="000317A7"/>
    <w:rsid w:val="000318E5"/>
    <w:rsid w:val="00032846"/>
    <w:rsid w:val="0003352E"/>
    <w:rsid w:val="0003375A"/>
    <w:rsid w:val="00033B9A"/>
    <w:rsid w:val="00033D06"/>
    <w:rsid w:val="00033E43"/>
    <w:rsid w:val="000344EA"/>
    <w:rsid w:val="000345EF"/>
    <w:rsid w:val="00034928"/>
    <w:rsid w:val="00034EB5"/>
    <w:rsid w:val="00034EED"/>
    <w:rsid w:val="00034F8D"/>
    <w:rsid w:val="0003558C"/>
    <w:rsid w:val="0003567E"/>
    <w:rsid w:val="00035828"/>
    <w:rsid w:val="000359A2"/>
    <w:rsid w:val="00035DBB"/>
    <w:rsid w:val="00035FDA"/>
    <w:rsid w:val="0003626F"/>
    <w:rsid w:val="0003633F"/>
    <w:rsid w:val="0003639E"/>
    <w:rsid w:val="0003668C"/>
    <w:rsid w:val="00036F82"/>
    <w:rsid w:val="00037532"/>
    <w:rsid w:val="000375C1"/>
    <w:rsid w:val="000378CF"/>
    <w:rsid w:val="00037CD0"/>
    <w:rsid w:val="00040184"/>
    <w:rsid w:val="00040549"/>
    <w:rsid w:val="000407FE"/>
    <w:rsid w:val="000415ED"/>
    <w:rsid w:val="00041973"/>
    <w:rsid w:val="000419E1"/>
    <w:rsid w:val="00041A4F"/>
    <w:rsid w:val="00041D08"/>
    <w:rsid w:val="000420FB"/>
    <w:rsid w:val="000421CD"/>
    <w:rsid w:val="000426FE"/>
    <w:rsid w:val="00043021"/>
    <w:rsid w:val="00043AC2"/>
    <w:rsid w:val="00043D07"/>
    <w:rsid w:val="00043D2E"/>
    <w:rsid w:val="00044053"/>
    <w:rsid w:val="0004411A"/>
    <w:rsid w:val="000446A4"/>
    <w:rsid w:val="00044F34"/>
    <w:rsid w:val="0004511D"/>
    <w:rsid w:val="00045318"/>
    <w:rsid w:val="000453A6"/>
    <w:rsid w:val="00046088"/>
    <w:rsid w:val="000466A9"/>
    <w:rsid w:val="000468F6"/>
    <w:rsid w:val="00046B02"/>
    <w:rsid w:val="00046B95"/>
    <w:rsid w:val="00046C98"/>
    <w:rsid w:val="0004710F"/>
    <w:rsid w:val="0004791F"/>
    <w:rsid w:val="0004795F"/>
    <w:rsid w:val="00047A40"/>
    <w:rsid w:val="00051970"/>
    <w:rsid w:val="00052246"/>
    <w:rsid w:val="00052731"/>
    <w:rsid w:val="00053010"/>
    <w:rsid w:val="000536F3"/>
    <w:rsid w:val="00053E79"/>
    <w:rsid w:val="0005401A"/>
    <w:rsid w:val="000549A0"/>
    <w:rsid w:val="000549BA"/>
    <w:rsid w:val="00054A77"/>
    <w:rsid w:val="00054DDE"/>
    <w:rsid w:val="0005504D"/>
    <w:rsid w:val="000550EF"/>
    <w:rsid w:val="00055861"/>
    <w:rsid w:val="00055B21"/>
    <w:rsid w:val="0005645F"/>
    <w:rsid w:val="00056C99"/>
    <w:rsid w:val="00056CA8"/>
    <w:rsid w:val="00057694"/>
    <w:rsid w:val="00057ABC"/>
    <w:rsid w:val="000601B0"/>
    <w:rsid w:val="000603F0"/>
    <w:rsid w:val="00060AA9"/>
    <w:rsid w:val="00060BA5"/>
    <w:rsid w:val="00060D7F"/>
    <w:rsid w:val="00060F05"/>
    <w:rsid w:val="0006100D"/>
    <w:rsid w:val="000610DF"/>
    <w:rsid w:val="00061573"/>
    <w:rsid w:val="00061A4D"/>
    <w:rsid w:val="00062128"/>
    <w:rsid w:val="000622CC"/>
    <w:rsid w:val="000623C9"/>
    <w:rsid w:val="00062717"/>
    <w:rsid w:val="00062A1C"/>
    <w:rsid w:val="00062E5A"/>
    <w:rsid w:val="00062EB0"/>
    <w:rsid w:val="00062F52"/>
    <w:rsid w:val="00063F4F"/>
    <w:rsid w:val="0006427B"/>
    <w:rsid w:val="000642D1"/>
    <w:rsid w:val="000643A3"/>
    <w:rsid w:val="0006440F"/>
    <w:rsid w:val="000644E7"/>
    <w:rsid w:val="000646A7"/>
    <w:rsid w:val="000649A0"/>
    <w:rsid w:val="00064C2D"/>
    <w:rsid w:val="00064EAB"/>
    <w:rsid w:val="00065D38"/>
    <w:rsid w:val="00065FA9"/>
    <w:rsid w:val="00065FD4"/>
    <w:rsid w:val="0006654B"/>
    <w:rsid w:val="000668FB"/>
    <w:rsid w:val="00066DC4"/>
    <w:rsid w:val="00066EFF"/>
    <w:rsid w:val="00067530"/>
    <w:rsid w:val="00067DB0"/>
    <w:rsid w:val="00070561"/>
    <w:rsid w:val="00070D86"/>
    <w:rsid w:val="00070ECC"/>
    <w:rsid w:val="00070F90"/>
    <w:rsid w:val="000713C1"/>
    <w:rsid w:val="0007156C"/>
    <w:rsid w:val="00071CD0"/>
    <w:rsid w:val="000720AA"/>
    <w:rsid w:val="00072661"/>
    <w:rsid w:val="00072859"/>
    <w:rsid w:val="0007357B"/>
    <w:rsid w:val="000737DA"/>
    <w:rsid w:val="00074192"/>
    <w:rsid w:val="00074466"/>
    <w:rsid w:val="00074491"/>
    <w:rsid w:val="00075279"/>
    <w:rsid w:val="0007555F"/>
    <w:rsid w:val="00075F81"/>
    <w:rsid w:val="00075FF8"/>
    <w:rsid w:val="000760DF"/>
    <w:rsid w:val="000767B3"/>
    <w:rsid w:val="00076CFC"/>
    <w:rsid w:val="0007706A"/>
    <w:rsid w:val="00077FE0"/>
    <w:rsid w:val="000807AE"/>
    <w:rsid w:val="00080990"/>
    <w:rsid w:val="00080EDD"/>
    <w:rsid w:val="0008118C"/>
    <w:rsid w:val="00081270"/>
    <w:rsid w:val="000812C8"/>
    <w:rsid w:val="0008144E"/>
    <w:rsid w:val="000818F9"/>
    <w:rsid w:val="00081DD5"/>
    <w:rsid w:val="000822B1"/>
    <w:rsid w:val="000823D2"/>
    <w:rsid w:val="000823EB"/>
    <w:rsid w:val="000824EF"/>
    <w:rsid w:val="00082634"/>
    <w:rsid w:val="0008289E"/>
    <w:rsid w:val="00083081"/>
    <w:rsid w:val="0008336D"/>
    <w:rsid w:val="00083439"/>
    <w:rsid w:val="000834A4"/>
    <w:rsid w:val="00083C49"/>
    <w:rsid w:val="00083CE4"/>
    <w:rsid w:val="000841A8"/>
    <w:rsid w:val="00084301"/>
    <w:rsid w:val="000843CE"/>
    <w:rsid w:val="0008452A"/>
    <w:rsid w:val="00084BE4"/>
    <w:rsid w:val="0008544F"/>
    <w:rsid w:val="00085AB1"/>
    <w:rsid w:val="00085C24"/>
    <w:rsid w:val="00085DB7"/>
    <w:rsid w:val="000864C4"/>
    <w:rsid w:val="0008674D"/>
    <w:rsid w:val="0008682B"/>
    <w:rsid w:val="000868C5"/>
    <w:rsid w:val="00086E54"/>
    <w:rsid w:val="00086E82"/>
    <w:rsid w:val="00086FFB"/>
    <w:rsid w:val="000873B2"/>
    <w:rsid w:val="00087E81"/>
    <w:rsid w:val="00090392"/>
    <w:rsid w:val="00090BB8"/>
    <w:rsid w:val="00091B10"/>
    <w:rsid w:val="00092919"/>
    <w:rsid w:val="00092CBB"/>
    <w:rsid w:val="00092DCA"/>
    <w:rsid w:val="000935E6"/>
    <w:rsid w:val="000937D2"/>
    <w:rsid w:val="000940C0"/>
    <w:rsid w:val="000940D2"/>
    <w:rsid w:val="000941FB"/>
    <w:rsid w:val="00094E1B"/>
    <w:rsid w:val="00094FFF"/>
    <w:rsid w:val="000952C2"/>
    <w:rsid w:val="000958D0"/>
    <w:rsid w:val="0009592B"/>
    <w:rsid w:val="00096197"/>
    <w:rsid w:val="000961ED"/>
    <w:rsid w:val="0009715C"/>
    <w:rsid w:val="000972E8"/>
    <w:rsid w:val="00097968"/>
    <w:rsid w:val="000A023B"/>
    <w:rsid w:val="000A0B23"/>
    <w:rsid w:val="000A0C79"/>
    <w:rsid w:val="000A0D80"/>
    <w:rsid w:val="000A1128"/>
    <w:rsid w:val="000A1326"/>
    <w:rsid w:val="000A1400"/>
    <w:rsid w:val="000A1560"/>
    <w:rsid w:val="000A16E8"/>
    <w:rsid w:val="000A1893"/>
    <w:rsid w:val="000A1E52"/>
    <w:rsid w:val="000A2153"/>
    <w:rsid w:val="000A25DF"/>
    <w:rsid w:val="000A2A53"/>
    <w:rsid w:val="000A2AC9"/>
    <w:rsid w:val="000A2D07"/>
    <w:rsid w:val="000A31EE"/>
    <w:rsid w:val="000A336B"/>
    <w:rsid w:val="000A343E"/>
    <w:rsid w:val="000A3A69"/>
    <w:rsid w:val="000A3CF5"/>
    <w:rsid w:val="000A3F33"/>
    <w:rsid w:val="000A401B"/>
    <w:rsid w:val="000A412F"/>
    <w:rsid w:val="000A45F4"/>
    <w:rsid w:val="000A561C"/>
    <w:rsid w:val="000A5708"/>
    <w:rsid w:val="000A6602"/>
    <w:rsid w:val="000A786A"/>
    <w:rsid w:val="000A791E"/>
    <w:rsid w:val="000A7931"/>
    <w:rsid w:val="000A79E3"/>
    <w:rsid w:val="000A7AEC"/>
    <w:rsid w:val="000B04A1"/>
    <w:rsid w:val="000B0794"/>
    <w:rsid w:val="000B0B23"/>
    <w:rsid w:val="000B0DCB"/>
    <w:rsid w:val="000B10C9"/>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41A"/>
    <w:rsid w:val="000B7873"/>
    <w:rsid w:val="000B7D44"/>
    <w:rsid w:val="000B7D52"/>
    <w:rsid w:val="000B7F05"/>
    <w:rsid w:val="000C075A"/>
    <w:rsid w:val="000C084C"/>
    <w:rsid w:val="000C086D"/>
    <w:rsid w:val="000C0B1F"/>
    <w:rsid w:val="000C152D"/>
    <w:rsid w:val="000C1BED"/>
    <w:rsid w:val="000C1C88"/>
    <w:rsid w:val="000C1CA8"/>
    <w:rsid w:val="000C1EBE"/>
    <w:rsid w:val="000C237A"/>
    <w:rsid w:val="000C27A2"/>
    <w:rsid w:val="000C2906"/>
    <w:rsid w:val="000C291C"/>
    <w:rsid w:val="000C2E55"/>
    <w:rsid w:val="000C3179"/>
    <w:rsid w:val="000C3AA3"/>
    <w:rsid w:val="000C3CDF"/>
    <w:rsid w:val="000C4A55"/>
    <w:rsid w:val="000C4C43"/>
    <w:rsid w:val="000C5396"/>
    <w:rsid w:val="000C59F8"/>
    <w:rsid w:val="000C5B35"/>
    <w:rsid w:val="000C5D57"/>
    <w:rsid w:val="000C5FD2"/>
    <w:rsid w:val="000C6414"/>
    <w:rsid w:val="000C655C"/>
    <w:rsid w:val="000C6CBF"/>
    <w:rsid w:val="000C6D43"/>
    <w:rsid w:val="000C6DBE"/>
    <w:rsid w:val="000C7201"/>
    <w:rsid w:val="000C73B4"/>
    <w:rsid w:val="000C7D4E"/>
    <w:rsid w:val="000C7E14"/>
    <w:rsid w:val="000D01BA"/>
    <w:rsid w:val="000D07FE"/>
    <w:rsid w:val="000D0D43"/>
    <w:rsid w:val="000D0DEA"/>
    <w:rsid w:val="000D0F9D"/>
    <w:rsid w:val="000D1473"/>
    <w:rsid w:val="000D14F3"/>
    <w:rsid w:val="000D19C5"/>
    <w:rsid w:val="000D1A28"/>
    <w:rsid w:val="000D1B7F"/>
    <w:rsid w:val="000D247A"/>
    <w:rsid w:val="000D248A"/>
    <w:rsid w:val="000D253B"/>
    <w:rsid w:val="000D2D12"/>
    <w:rsid w:val="000D2E2A"/>
    <w:rsid w:val="000D3487"/>
    <w:rsid w:val="000D3A34"/>
    <w:rsid w:val="000D3CB5"/>
    <w:rsid w:val="000D401B"/>
    <w:rsid w:val="000D4240"/>
    <w:rsid w:val="000D424F"/>
    <w:rsid w:val="000D4574"/>
    <w:rsid w:val="000D460D"/>
    <w:rsid w:val="000D46EE"/>
    <w:rsid w:val="000D4CE6"/>
    <w:rsid w:val="000D4E0C"/>
    <w:rsid w:val="000D4FDD"/>
    <w:rsid w:val="000D504F"/>
    <w:rsid w:val="000D5517"/>
    <w:rsid w:val="000D55E0"/>
    <w:rsid w:val="000D55E1"/>
    <w:rsid w:val="000D5B56"/>
    <w:rsid w:val="000D5F83"/>
    <w:rsid w:val="000D66EB"/>
    <w:rsid w:val="000D68B1"/>
    <w:rsid w:val="000D6983"/>
    <w:rsid w:val="000D6A29"/>
    <w:rsid w:val="000D6A2B"/>
    <w:rsid w:val="000D7224"/>
    <w:rsid w:val="000D723F"/>
    <w:rsid w:val="000D73A6"/>
    <w:rsid w:val="000D784A"/>
    <w:rsid w:val="000E0492"/>
    <w:rsid w:val="000E085A"/>
    <w:rsid w:val="000E09BA"/>
    <w:rsid w:val="000E0B24"/>
    <w:rsid w:val="000E1041"/>
    <w:rsid w:val="000E11B7"/>
    <w:rsid w:val="000E1366"/>
    <w:rsid w:val="000E1B54"/>
    <w:rsid w:val="000E1DD9"/>
    <w:rsid w:val="000E2067"/>
    <w:rsid w:val="000E22F8"/>
    <w:rsid w:val="000E2303"/>
    <w:rsid w:val="000E28C7"/>
    <w:rsid w:val="000E2A59"/>
    <w:rsid w:val="000E2C23"/>
    <w:rsid w:val="000E36AD"/>
    <w:rsid w:val="000E3771"/>
    <w:rsid w:val="000E3B40"/>
    <w:rsid w:val="000E3B4E"/>
    <w:rsid w:val="000E3D46"/>
    <w:rsid w:val="000E3D4B"/>
    <w:rsid w:val="000E3D7F"/>
    <w:rsid w:val="000E4841"/>
    <w:rsid w:val="000E552B"/>
    <w:rsid w:val="000E5822"/>
    <w:rsid w:val="000E58CF"/>
    <w:rsid w:val="000E61CD"/>
    <w:rsid w:val="000E6208"/>
    <w:rsid w:val="000E6744"/>
    <w:rsid w:val="000E6E25"/>
    <w:rsid w:val="000E76B6"/>
    <w:rsid w:val="000E7792"/>
    <w:rsid w:val="000E7954"/>
    <w:rsid w:val="000E7C88"/>
    <w:rsid w:val="000E7F2C"/>
    <w:rsid w:val="000F0115"/>
    <w:rsid w:val="000F0D6C"/>
    <w:rsid w:val="000F0E0B"/>
    <w:rsid w:val="000F112B"/>
    <w:rsid w:val="000F118F"/>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0F"/>
    <w:rsid w:val="000F3F4F"/>
    <w:rsid w:val="000F5331"/>
    <w:rsid w:val="000F57AF"/>
    <w:rsid w:val="000F57C2"/>
    <w:rsid w:val="000F5A74"/>
    <w:rsid w:val="000F694A"/>
    <w:rsid w:val="000F6AB3"/>
    <w:rsid w:val="000F6CB5"/>
    <w:rsid w:val="000F6F3A"/>
    <w:rsid w:val="000F724B"/>
    <w:rsid w:val="000F72C2"/>
    <w:rsid w:val="000F7352"/>
    <w:rsid w:val="000F78E2"/>
    <w:rsid w:val="000F7C17"/>
    <w:rsid w:val="000F7EFD"/>
    <w:rsid w:val="00100363"/>
    <w:rsid w:val="00100A0E"/>
    <w:rsid w:val="00100B4A"/>
    <w:rsid w:val="00101576"/>
    <w:rsid w:val="0010195C"/>
    <w:rsid w:val="00101971"/>
    <w:rsid w:val="00101A5D"/>
    <w:rsid w:val="00101B3D"/>
    <w:rsid w:val="001020A3"/>
    <w:rsid w:val="00102320"/>
    <w:rsid w:val="00102563"/>
    <w:rsid w:val="00102763"/>
    <w:rsid w:val="00102AA7"/>
    <w:rsid w:val="00102BD7"/>
    <w:rsid w:val="00102EC3"/>
    <w:rsid w:val="00103039"/>
    <w:rsid w:val="001031B7"/>
    <w:rsid w:val="0010324D"/>
    <w:rsid w:val="00103AEF"/>
    <w:rsid w:val="00103BAD"/>
    <w:rsid w:val="00103EB5"/>
    <w:rsid w:val="0010418D"/>
    <w:rsid w:val="001041A5"/>
    <w:rsid w:val="00104258"/>
    <w:rsid w:val="00104747"/>
    <w:rsid w:val="00104BDB"/>
    <w:rsid w:val="00104EC3"/>
    <w:rsid w:val="0010522E"/>
    <w:rsid w:val="001057B9"/>
    <w:rsid w:val="00105831"/>
    <w:rsid w:val="00105D2B"/>
    <w:rsid w:val="0010635D"/>
    <w:rsid w:val="0010688E"/>
    <w:rsid w:val="00106970"/>
    <w:rsid w:val="00106E80"/>
    <w:rsid w:val="001074E7"/>
    <w:rsid w:val="00107E7C"/>
    <w:rsid w:val="00110288"/>
    <w:rsid w:val="00110380"/>
    <w:rsid w:val="00110CCF"/>
    <w:rsid w:val="00110EAD"/>
    <w:rsid w:val="001111B6"/>
    <w:rsid w:val="00111827"/>
    <w:rsid w:val="00111AA9"/>
    <w:rsid w:val="00111C91"/>
    <w:rsid w:val="00111EB7"/>
    <w:rsid w:val="00112593"/>
    <w:rsid w:val="00112606"/>
    <w:rsid w:val="00112756"/>
    <w:rsid w:val="00112A1A"/>
    <w:rsid w:val="00112B7F"/>
    <w:rsid w:val="00112F49"/>
    <w:rsid w:val="00112F87"/>
    <w:rsid w:val="00113107"/>
    <w:rsid w:val="001135F5"/>
    <w:rsid w:val="00113700"/>
    <w:rsid w:val="00113D57"/>
    <w:rsid w:val="00113F75"/>
    <w:rsid w:val="00114194"/>
    <w:rsid w:val="001143A4"/>
    <w:rsid w:val="001143F9"/>
    <w:rsid w:val="00114B6B"/>
    <w:rsid w:val="00114C7C"/>
    <w:rsid w:val="001152CC"/>
    <w:rsid w:val="00115DCE"/>
    <w:rsid w:val="00116046"/>
    <w:rsid w:val="001161AB"/>
    <w:rsid w:val="0011658B"/>
    <w:rsid w:val="00116F74"/>
    <w:rsid w:val="00116FE6"/>
    <w:rsid w:val="001176B7"/>
    <w:rsid w:val="00117C45"/>
    <w:rsid w:val="0012027C"/>
    <w:rsid w:val="00120368"/>
    <w:rsid w:val="00120DDC"/>
    <w:rsid w:val="0012171B"/>
    <w:rsid w:val="00121952"/>
    <w:rsid w:val="00121A63"/>
    <w:rsid w:val="00121A96"/>
    <w:rsid w:val="00121BB6"/>
    <w:rsid w:val="00121D6C"/>
    <w:rsid w:val="00121F6E"/>
    <w:rsid w:val="0012218A"/>
    <w:rsid w:val="001229D0"/>
    <w:rsid w:val="00122A07"/>
    <w:rsid w:val="001239DE"/>
    <w:rsid w:val="00124252"/>
    <w:rsid w:val="00124802"/>
    <w:rsid w:val="00124944"/>
    <w:rsid w:val="00125C52"/>
    <w:rsid w:val="00125CFC"/>
    <w:rsid w:val="00125E63"/>
    <w:rsid w:val="00125E9E"/>
    <w:rsid w:val="00126570"/>
    <w:rsid w:val="001266F1"/>
    <w:rsid w:val="00126828"/>
    <w:rsid w:val="0012690F"/>
    <w:rsid w:val="00126978"/>
    <w:rsid w:val="00126DA5"/>
    <w:rsid w:val="001271F9"/>
    <w:rsid w:val="00127407"/>
    <w:rsid w:val="0012741B"/>
    <w:rsid w:val="00127662"/>
    <w:rsid w:val="0012772E"/>
    <w:rsid w:val="00127AE1"/>
    <w:rsid w:val="00127B85"/>
    <w:rsid w:val="00127E48"/>
    <w:rsid w:val="00130319"/>
    <w:rsid w:val="00130420"/>
    <w:rsid w:val="00130558"/>
    <w:rsid w:val="00131543"/>
    <w:rsid w:val="00131569"/>
    <w:rsid w:val="00131793"/>
    <w:rsid w:val="00131FD4"/>
    <w:rsid w:val="00133103"/>
    <w:rsid w:val="0013328B"/>
    <w:rsid w:val="0013441D"/>
    <w:rsid w:val="00134714"/>
    <w:rsid w:val="00134AFA"/>
    <w:rsid w:val="001352DA"/>
    <w:rsid w:val="00135A8C"/>
    <w:rsid w:val="00135E13"/>
    <w:rsid w:val="001366D6"/>
    <w:rsid w:val="00136BDF"/>
    <w:rsid w:val="00136E15"/>
    <w:rsid w:val="001372B1"/>
    <w:rsid w:val="00137423"/>
    <w:rsid w:val="0013763B"/>
    <w:rsid w:val="00137730"/>
    <w:rsid w:val="001378B9"/>
    <w:rsid w:val="00137912"/>
    <w:rsid w:val="00140862"/>
    <w:rsid w:val="001408A4"/>
    <w:rsid w:val="00141262"/>
    <w:rsid w:val="001415CD"/>
    <w:rsid w:val="001415F6"/>
    <w:rsid w:val="00142166"/>
    <w:rsid w:val="001421C5"/>
    <w:rsid w:val="001425D9"/>
    <w:rsid w:val="0014277F"/>
    <w:rsid w:val="001429B1"/>
    <w:rsid w:val="001429F4"/>
    <w:rsid w:val="00142D74"/>
    <w:rsid w:val="00142DA0"/>
    <w:rsid w:val="00142E29"/>
    <w:rsid w:val="001430CD"/>
    <w:rsid w:val="00143C8E"/>
    <w:rsid w:val="0014436D"/>
    <w:rsid w:val="00144488"/>
    <w:rsid w:val="001445CF"/>
    <w:rsid w:val="0014489B"/>
    <w:rsid w:val="00144BE2"/>
    <w:rsid w:val="001453CF"/>
    <w:rsid w:val="001458BF"/>
    <w:rsid w:val="00145C8F"/>
    <w:rsid w:val="00146354"/>
    <w:rsid w:val="0014638D"/>
    <w:rsid w:val="00146F96"/>
    <w:rsid w:val="00147C15"/>
    <w:rsid w:val="00147EA9"/>
    <w:rsid w:val="001503C2"/>
    <w:rsid w:val="0015074E"/>
    <w:rsid w:val="00150F51"/>
    <w:rsid w:val="00150FCA"/>
    <w:rsid w:val="00151091"/>
    <w:rsid w:val="00151565"/>
    <w:rsid w:val="001516D8"/>
    <w:rsid w:val="00151825"/>
    <w:rsid w:val="001518EA"/>
    <w:rsid w:val="00151ABA"/>
    <w:rsid w:val="00151B5F"/>
    <w:rsid w:val="00152169"/>
    <w:rsid w:val="0015239C"/>
    <w:rsid w:val="001530DF"/>
    <w:rsid w:val="0015337C"/>
    <w:rsid w:val="00153822"/>
    <w:rsid w:val="0015383D"/>
    <w:rsid w:val="00154025"/>
    <w:rsid w:val="001541E6"/>
    <w:rsid w:val="0015458B"/>
    <w:rsid w:val="00154FE9"/>
    <w:rsid w:val="00155094"/>
    <w:rsid w:val="00155733"/>
    <w:rsid w:val="0015578B"/>
    <w:rsid w:val="001557B5"/>
    <w:rsid w:val="00155A20"/>
    <w:rsid w:val="00155CE7"/>
    <w:rsid w:val="001567EC"/>
    <w:rsid w:val="00156BA0"/>
    <w:rsid w:val="00157292"/>
    <w:rsid w:val="0015760F"/>
    <w:rsid w:val="0015766A"/>
    <w:rsid w:val="001578D6"/>
    <w:rsid w:val="00157D5F"/>
    <w:rsid w:val="00157F55"/>
    <w:rsid w:val="00160007"/>
    <w:rsid w:val="0016018E"/>
    <w:rsid w:val="00160296"/>
    <w:rsid w:val="001602D8"/>
    <w:rsid w:val="0016046E"/>
    <w:rsid w:val="00160AA5"/>
    <w:rsid w:val="0016136A"/>
    <w:rsid w:val="00161A89"/>
    <w:rsid w:val="00161AB9"/>
    <w:rsid w:val="00161CA1"/>
    <w:rsid w:val="00161FE8"/>
    <w:rsid w:val="001625AA"/>
    <w:rsid w:val="00162A3C"/>
    <w:rsid w:val="00162AD6"/>
    <w:rsid w:val="0016310C"/>
    <w:rsid w:val="00163472"/>
    <w:rsid w:val="0016369F"/>
    <w:rsid w:val="001638F0"/>
    <w:rsid w:val="00163997"/>
    <w:rsid w:val="00163E56"/>
    <w:rsid w:val="00164660"/>
    <w:rsid w:val="00164DF9"/>
    <w:rsid w:val="00165031"/>
    <w:rsid w:val="00165223"/>
    <w:rsid w:val="0016554F"/>
    <w:rsid w:val="001661AA"/>
    <w:rsid w:val="00166F67"/>
    <w:rsid w:val="001679C5"/>
    <w:rsid w:val="00167EEE"/>
    <w:rsid w:val="00170570"/>
    <w:rsid w:val="001706FF"/>
    <w:rsid w:val="00170C0A"/>
    <w:rsid w:val="00170DBA"/>
    <w:rsid w:val="00171136"/>
    <w:rsid w:val="00171C07"/>
    <w:rsid w:val="00171D23"/>
    <w:rsid w:val="00171E83"/>
    <w:rsid w:val="0017221A"/>
    <w:rsid w:val="001729E5"/>
    <w:rsid w:val="00172BB6"/>
    <w:rsid w:val="00173175"/>
    <w:rsid w:val="00173182"/>
    <w:rsid w:val="001734B2"/>
    <w:rsid w:val="00173BDB"/>
    <w:rsid w:val="00173EAF"/>
    <w:rsid w:val="001743D9"/>
    <w:rsid w:val="00174596"/>
    <w:rsid w:val="00175C29"/>
    <w:rsid w:val="00175CAF"/>
    <w:rsid w:val="00175E15"/>
    <w:rsid w:val="00176156"/>
    <w:rsid w:val="00176318"/>
    <w:rsid w:val="00176652"/>
    <w:rsid w:val="001768B6"/>
    <w:rsid w:val="00176945"/>
    <w:rsid w:val="00176BA5"/>
    <w:rsid w:val="00177096"/>
    <w:rsid w:val="001771D5"/>
    <w:rsid w:val="00177970"/>
    <w:rsid w:val="001800B8"/>
    <w:rsid w:val="00180507"/>
    <w:rsid w:val="00180AB2"/>
    <w:rsid w:val="00180D5E"/>
    <w:rsid w:val="00180E49"/>
    <w:rsid w:val="00181059"/>
    <w:rsid w:val="00181289"/>
    <w:rsid w:val="001812E1"/>
    <w:rsid w:val="00181A7D"/>
    <w:rsid w:val="001824DB"/>
    <w:rsid w:val="00182838"/>
    <w:rsid w:val="00182AE3"/>
    <w:rsid w:val="00182B71"/>
    <w:rsid w:val="00182B7F"/>
    <w:rsid w:val="00182C83"/>
    <w:rsid w:val="00182D02"/>
    <w:rsid w:val="00183448"/>
    <w:rsid w:val="001837EC"/>
    <w:rsid w:val="00183B65"/>
    <w:rsid w:val="00183BAA"/>
    <w:rsid w:val="001842E4"/>
    <w:rsid w:val="00184407"/>
    <w:rsid w:val="00184499"/>
    <w:rsid w:val="0018464E"/>
    <w:rsid w:val="00185207"/>
    <w:rsid w:val="0018555B"/>
    <w:rsid w:val="00185727"/>
    <w:rsid w:val="001857E3"/>
    <w:rsid w:val="00185893"/>
    <w:rsid w:val="001863F1"/>
    <w:rsid w:val="00186488"/>
    <w:rsid w:val="00186517"/>
    <w:rsid w:val="001865F0"/>
    <w:rsid w:val="00186759"/>
    <w:rsid w:val="00186C47"/>
    <w:rsid w:val="001870FD"/>
    <w:rsid w:val="00187222"/>
    <w:rsid w:val="0018747F"/>
    <w:rsid w:val="0018788E"/>
    <w:rsid w:val="00187CDF"/>
    <w:rsid w:val="00187E14"/>
    <w:rsid w:val="00190001"/>
    <w:rsid w:val="00190228"/>
    <w:rsid w:val="001904E4"/>
    <w:rsid w:val="001905F3"/>
    <w:rsid w:val="0019079A"/>
    <w:rsid w:val="00190A15"/>
    <w:rsid w:val="00190DFF"/>
    <w:rsid w:val="00190F12"/>
    <w:rsid w:val="0019114E"/>
    <w:rsid w:val="001916F8"/>
    <w:rsid w:val="00191D33"/>
    <w:rsid w:val="00192293"/>
    <w:rsid w:val="0019252A"/>
    <w:rsid w:val="001925A9"/>
    <w:rsid w:val="00192D4C"/>
    <w:rsid w:val="00193142"/>
    <w:rsid w:val="00193497"/>
    <w:rsid w:val="00193747"/>
    <w:rsid w:val="0019394F"/>
    <w:rsid w:val="00193BAC"/>
    <w:rsid w:val="00194F63"/>
    <w:rsid w:val="0019540F"/>
    <w:rsid w:val="00195A89"/>
    <w:rsid w:val="001966D2"/>
    <w:rsid w:val="00196FDA"/>
    <w:rsid w:val="001972BE"/>
    <w:rsid w:val="00197B18"/>
    <w:rsid w:val="001A040A"/>
    <w:rsid w:val="001A054F"/>
    <w:rsid w:val="001A0A24"/>
    <w:rsid w:val="001A0CB1"/>
    <w:rsid w:val="001A12AC"/>
    <w:rsid w:val="001A14A3"/>
    <w:rsid w:val="001A1821"/>
    <w:rsid w:val="001A1B9D"/>
    <w:rsid w:val="001A1D6F"/>
    <w:rsid w:val="001A21C5"/>
    <w:rsid w:val="001A24F6"/>
    <w:rsid w:val="001A2879"/>
    <w:rsid w:val="001A297B"/>
    <w:rsid w:val="001A3553"/>
    <w:rsid w:val="001A3AB2"/>
    <w:rsid w:val="001A3F9E"/>
    <w:rsid w:val="001A4C57"/>
    <w:rsid w:val="001A4E23"/>
    <w:rsid w:val="001A50B1"/>
    <w:rsid w:val="001A5820"/>
    <w:rsid w:val="001A584A"/>
    <w:rsid w:val="001A5F42"/>
    <w:rsid w:val="001A6604"/>
    <w:rsid w:val="001A6DEB"/>
    <w:rsid w:val="001A745C"/>
    <w:rsid w:val="001A79A4"/>
    <w:rsid w:val="001B0041"/>
    <w:rsid w:val="001B035A"/>
    <w:rsid w:val="001B09E9"/>
    <w:rsid w:val="001B0D79"/>
    <w:rsid w:val="001B0F0D"/>
    <w:rsid w:val="001B0F6F"/>
    <w:rsid w:val="001B11CA"/>
    <w:rsid w:val="001B12B5"/>
    <w:rsid w:val="001B180F"/>
    <w:rsid w:val="001B196B"/>
    <w:rsid w:val="001B1CEA"/>
    <w:rsid w:val="001B2401"/>
    <w:rsid w:val="001B2495"/>
    <w:rsid w:val="001B3291"/>
    <w:rsid w:val="001B3758"/>
    <w:rsid w:val="001B39EB"/>
    <w:rsid w:val="001B43A4"/>
    <w:rsid w:val="001B4429"/>
    <w:rsid w:val="001B48D5"/>
    <w:rsid w:val="001B4DD5"/>
    <w:rsid w:val="001B5847"/>
    <w:rsid w:val="001B590B"/>
    <w:rsid w:val="001B61DE"/>
    <w:rsid w:val="001B66C2"/>
    <w:rsid w:val="001B674A"/>
    <w:rsid w:val="001B6982"/>
    <w:rsid w:val="001B6A05"/>
    <w:rsid w:val="001B6B77"/>
    <w:rsid w:val="001B7A28"/>
    <w:rsid w:val="001B7EC6"/>
    <w:rsid w:val="001C064F"/>
    <w:rsid w:val="001C11F9"/>
    <w:rsid w:val="001C21A5"/>
    <w:rsid w:val="001C2CB3"/>
    <w:rsid w:val="001C3588"/>
    <w:rsid w:val="001C374E"/>
    <w:rsid w:val="001C39A7"/>
    <w:rsid w:val="001C3FC8"/>
    <w:rsid w:val="001C41EF"/>
    <w:rsid w:val="001C4493"/>
    <w:rsid w:val="001C4833"/>
    <w:rsid w:val="001C48F2"/>
    <w:rsid w:val="001C4AAD"/>
    <w:rsid w:val="001C4C6D"/>
    <w:rsid w:val="001C50D5"/>
    <w:rsid w:val="001C54F3"/>
    <w:rsid w:val="001C5DB8"/>
    <w:rsid w:val="001C6043"/>
    <w:rsid w:val="001C6147"/>
    <w:rsid w:val="001C6C98"/>
    <w:rsid w:val="001C71F2"/>
    <w:rsid w:val="001C7FE6"/>
    <w:rsid w:val="001D04B9"/>
    <w:rsid w:val="001D1447"/>
    <w:rsid w:val="001D1469"/>
    <w:rsid w:val="001D1841"/>
    <w:rsid w:val="001D2401"/>
    <w:rsid w:val="001D27A4"/>
    <w:rsid w:val="001D2896"/>
    <w:rsid w:val="001D28C3"/>
    <w:rsid w:val="001D2CAA"/>
    <w:rsid w:val="001D2E6A"/>
    <w:rsid w:val="001D2FD8"/>
    <w:rsid w:val="001D309C"/>
    <w:rsid w:val="001D3664"/>
    <w:rsid w:val="001D371D"/>
    <w:rsid w:val="001D395A"/>
    <w:rsid w:val="001D3CC1"/>
    <w:rsid w:val="001D43C3"/>
    <w:rsid w:val="001D472D"/>
    <w:rsid w:val="001D4854"/>
    <w:rsid w:val="001D4ABF"/>
    <w:rsid w:val="001D4FC4"/>
    <w:rsid w:val="001D5080"/>
    <w:rsid w:val="001D52E4"/>
    <w:rsid w:val="001D52FE"/>
    <w:rsid w:val="001D5413"/>
    <w:rsid w:val="001D5430"/>
    <w:rsid w:val="001D5B7D"/>
    <w:rsid w:val="001D5D39"/>
    <w:rsid w:val="001D607A"/>
    <w:rsid w:val="001D66E2"/>
    <w:rsid w:val="001D66FC"/>
    <w:rsid w:val="001D696B"/>
    <w:rsid w:val="001D6CFD"/>
    <w:rsid w:val="001D6E97"/>
    <w:rsid w:val="001D70CA"/>
    <w:rsid w:val="001D7A6C"/>
    <w:rsid w:val="001D7BA7"/>
    <w:rsid w:val="001E075B"/>
    <w:rsid w:val="001E08BE"/>
    <w:rsid w:val="001E0BE0"/>
    <w:rsid w:val="001E0D4B"/>
    <w:rsid w:val="001E0D7E"/>
    <w:rsid w:val="001E1023"/>
    <w:rsid w:val="001E1B2E"/>
    <w:rsid w:val="001E1C0D"/>
    <w:rsid w:val="001E1D00"/>
    <w:rsid w:val="001E21F7"/>
    <w:rsid w:val="001E230D"/>
    <w:rsid w:val="001E2D37"/>
    <w:rsid w:val="001E2EF6"/>
    <w:rsid w:val="001E31EE"/>
    <w:rsid w:val="001E3571"/>
    <w:rsid w:val="001E3ECE"/>
    <w:rsid w:val="001E443A"/>
    <w:rsid w:val="001E537A"/>
    <w:rsid w:val="001E57E7"/>
    <w:rsid w:val="001E584A"/>
    <w:rsid w:val="001E58F9"/>
    <w:rsid w:val="001E5958"/>
    <w:rsid w:val="001E6058"/>
    <w:rsid w:val="001E61DD"/>
    <w:rsid w:val="001E6DBA"/>
    <w:rsid w:val="001E6F22"/>
    <w:rsid w:val="001E7176"/>
    <w:rsid w:val="001E7472"/>
    <w:rsid w:val="001E760C"/>
    <w:rsid w:val="001E761C"/>
    <w:rsid w:val="001E7803"/>
    <w:rsid w:val="001F01AA"/>
    <w:rsid w:val="001F0390"/>
    <w:rsid w:val="001F099B"/>
    <w:rsid w:val="001F1006"/>
    <w:rsid w:val="001F161C"/>
    <w:rsid w:val="001F1AFB"/>
    <w:rsid w:val="001F1D0C"/>
    <w:rsid w:val="001F1E8A"/>
    <w:rsid w:val="001F229B"/>
    <w:rsid w:val="001F2871"/>
    <w:rsid w:val="001F2BBC"/>
    <w:rsid w:val="001F2C22"/>
    <w:rsid w:val="001F2F28"/>
    <w:rsid w:val="001F305A"/>
    <w:rsid w:val="001F365C"/>
    <w:rsid w:val="001F385A"/>
    <w:rsid w:val="001F3907"/>
    <w:rsid w:val="001F3935"/>
    <w:rsid w:val="001F3E73"/>
    <w:rsid w:val="001F43FE"/>
    <w:rsid w:val="001F57A5"/>
    <w:rsid w:val="001F5816"/>
    <w:rsid w:val="001F59C4"/>
    <w:rsid w:val="001F5A57"/>
    <w:rsid w:val="001F5C35"/>
    <w:rsid w:val="001F6205"/>
    <w:rsid w:val="001F6341"/>
    <w:rsid w:val="001F677A"/>
    <w:rsid w:val="001F6E05"/>
    <w:rsid w:val="001F71DC"/>
    <w:rsid w:val="001F7246"/>
    <w:rsid w:val="001F7835"/>
    <w:rsid w:val="001F786D"/>
    <w:rsid w:val="001F7D63"/>
    <w:rsid w:val="002004D8"/>
    <w:rsid w:val="0020065F"/>
    <w:rsid w:val="00200D15"/>
    <w:rsid w:val="00200E56"/>
    <w:rsid w:val="00200EFC"/>
    <w:rsid w:val="002014FF"/>
    <w:rsid w:val="0020165E"/>
    <w:rsid w:val="002018CC"/>
    <w:rsid w:val="002019FF"/>
    <w:rsid w:val="00201CA6"/>
    <w:rsid w:val="00201F9D"/>
    <w:rsid w:val="0020210A"/>
    <w:rsid w:val="00202145"/>
    <w:rsid w:val="0020234C"/>
    <w:rsid w:val="002023EE"/>
    <w:rsid w:val="00202F2F"/>
    <w:rsid w:val="00203574"/>
    <w:rsid w:val="00203D55"/>
    <w:rsid w:val="0020403A"/>
    <w:rsid w:val="0020490F"/>
    <w:rsid w:val="00205055"/>
    <w:rsid w:val="00205462"/>
    <w:rsid w:val="002064D1"/>
    <w:rsid w:val="002069A6"/>
    <w:rsid w:val="00206B0D"/>
    <w:rsid w:val="00207361"/>
    <w:rsid w:val="00207505"/>
    <w:rsid w:val="002076F3"/>
    <w:rsid w:val="0020793B"/>
    <w:rsid w:val="00207B09"/>
    <w:rsid w:val="002106A6"/>
    <w:rsid w:val="0021083C"/>
    <w:rsid w:val="00211030"/>
    <w:rsid w:val="002111D4"/>
    <w:rsid w:val="002119E3"/>
    <w:rsid w:val="002121D7"/>
    <w:rsid w:val="00212559"/>
    <w:rsid w:val="002127E6"/>
    <w:rsid w:val="002128B4"/>
    <w:rsid w:val="00213766"/>
    <w:rsid w:val="002142D2"/>
    <w:rsid w:val="0021443F"/>
    <w:rsid w:val="00214938"/>
    <w:rsid w:val="0021523B"/>
    <w:rsid w:val="00215962"/>
    <w:rsid w:val="00215D77"/>
    <w:rsid w:val="00215FA7"/>
    <w:rsid w:val="00216107"/>
    <w:rsid w:val="00216120"/>
    <w:rsid w:val="002162BE"/>
    <w:rsid w:val="00216734"/>
    <w:rsid w:val="00216787"/>
    <w:rsid w:val="002167E5"/>
    <w:rsid w:val="00216A63"/>
    <w:rsid w:val="00216E44"/>
    <w:rsid w:val="00217290"/>
    <w:rsid w:val="00217556"/>
    <w:rsid w:val="002175F8"/>
    <w:rsid w:val="002176C5"/>
    <w:rsid w:val="002179B0"/>
    <w:rsid w:val="002179DE"/>
    <w:rsid w:val="00217A9F"/>
    <w:rsid w:val="0022030C"/>
    <w:rsid w:val="0022093C"/>
    <w:rsid w:val="002209F9"/>
    <w:rsid w:val="00221654"/>
    <w:rsid w:val="002216E6"/>
    <w:rsid w:val="0022171C"/>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A34"/>
    <w:rsid w:val="00226C6D"/>
    <w:rsid w:val="00226CB1"/>
    <w:rsid w:val="00227404"/>
    <w:rsid w:val="002278ED"/>
    <w:rsid w:val="00227981"/>
    <w:rsid w:val="00230709"/>
    <w:rsid w:val="0023088F"/>
    <w:rsid w:val="00230C94"/>
    <w:rsid w:val="00230EB7"/>
    <w:rsid w:val="00230EC6"/>
    <w:rsid w:val="00230F9A"/>
    <w:rsid w:val="00230FB5"/>
    <w:rsid w:val="00230FCF"/>
    <w:rsid w:val="00231076"/>
    <w:rsid w:val="002310AF"/>
    <w:rsid w:val="002319DB"/>
    <w:rsid w:val="002322F6"/>
    <w:rsid w:val="00232AC7"/>
    <w:rsid w:val="00232F66"/>
    <w:rsid w:val="002332B2"/>
    <w:rsid w:val="00233355"/>
    <w:rsid w:val="00233807"/>
    <w:rsid w:val="00233B57"/>
    <w:rsid w:val="00234625"/>
    <w:rsid w:val="00234C5F"/>
    <w:rsid w:val="0023519B"/>
    <w:rsid w:val="00235227"/>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2173"/>
    <w:rsid w:val="002421F0"/>
    <w:rsid w:val="00242C29"/>
    <w:rsid w:val="00242DE1"/>
    <w:rsid w:val="0024339A"/>
    <w:rsid w:val="00243641"/>
    <w:rsid w:val="002437DD"/>
    <w:rsid w:val="00244113"/>
    <w:rsid w:val="0024412D"/>
    <w:rsid w:val="0024446E"/>
    <w:rsid w:val="00245579"/>
    <w:rsid w:val="0024599B"/>
    <w:rsid w:val="00245D0A"/>
    <w:rsid w:val="0024603E"/>
    <w:rsid w:val="002461C3"/>
    <w:rsid w:val="0024623B"/>
    <w:rsid w:val="00246714"/>
    <w:rsid w:val="002469FC"/>
    <w:rsid w:val="00246CD4"/>
    <w:rsid w:val="00246D97"/>
    <w:rsid w:val="0024708E"/>
    <w:rsid w:val="002472E5"/>
    <w:rsid w:val="0024798E"/>
    <w:rsid w:val="002479E3"/>
    <w:rsid w:val="00247C17"/>
    <w:rsid w:val="00247C1D"/>
    <w:rsid w:val="00247D89"/>
    <w:rsid w:val="00247E8D"/>
    <w:rsid w:val="00250259"/>
    <w:rsid w:val="00250815"/>
    <w:rsid w:val="00250F16"/>
    <w:rsid w:val="002510E5"/>
    <w:rsid w:val="002514E8"/>
    <w:rsid w:val="002517FA"/>
    <w:rsid w:val="00251A98"/>
    <w:rsid w:val="00252749"/>
    <w:rsid w:val="00252A43"/>
    <w:rsid w:val="00252B60"/>
    <w:rsid w:val="00252C9A"/>
    <w:rsid w:val="00252DBC"/>
    <w:rsid w:val="00252EA6"/>
    <w:rsid w:val="0025301A"/>
    <w:rsid w:val="002533AA"/>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C19"/>
    <w:rsid w:val="00260006"/>
    <w:rsid w:val="002604B0"/>
    <w:rsid w:val="0026074B"/>
    <w:rsid w:val="0026084E"/>
    <w:rsid w:val="00260A55"/>
    <w:rsid w:val="00260AEF"/>
    <w:rsid w:val="00260EB3"/>
    <w:rsid w:val="00261335"/>
    <w:rsid w:val="00261579"/>
    <w:rsid w:val="002617C7"/>
    <w:rsid w:val="002619F2"/>
    <w:rsid w:val="00261E1D"/>
    <w:rsid w:val="00261E63"/>
    <w:rsid w:val="00261E7E"/>
    <w:rsid w:val="00262601"/>
    <w:rsid w:val="00262697"/>
    <w:rsid w:val="00262CE8"/>
    <w:rsid w:val="00262D00"/>
    <w:rsid w:val="00262D9A"/>
    <w:rsid w:val="002635B5"/>
    <w:rsid w:val="00264374"/>
    <w:rsid w:val="002647D1"/>
    <w:rsid w:val="002652AC"/>
    <w:rsid w:val="0026564B"/>
    <w:rsid w:val="00265859"/>
    <w:rsid w:val="002658E7"/>
    <w:rsid w:val="00265A09"/>
    <w:rsid w:val="00265A59"/>
    <w:rsid w:val="00265AD2"/>
    <w:rsid w:val="00265C40"/>
    <w:rsid w:val="00265C9E"/>
    <w:rsid w:val="0026608A"/>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1A0"/>
    <w:rsid w:val="0027132E"/>
    <w:rsid w:val="00271C1A"/>
    <w:rsid w:val="00271EDE"/>
    <w:rsid w:val="0027227B"/>
    <w:rsid w:val="00272474"/>
    <w:rsid w:val="0027283D"/>
    <w:rsid w:val="00272CAE"/>
    <w:rsid w:val="00272D90"/>
    <w:rsid w:val="00272D9C"/>
    <w:rsid w:val="0027350B"/>
    <w:rsid w:val="002739D3"/>
    <w:rsid w:val="00273A2D"/>
    <w:rsid w:val="00273D12"/>
    <w:rsid w:val="00274205"/>
    <w:rsid w:val="0027453E"/>
    <w:rsid w:val="0027465E"/>
    <w:rsid w:val="0027478F"/>
    <w:rsid w:val="00274977"/>
    <w:rsid w:val="00274CAB"/>
    <w:rsid w:val="00274FFA"/>
    <w:rsid w:val="00275893"/>
    <w:rsid w:val="00275A54"/>
    <w:rsid w:val="00275B60"/>
    <w:rsid w:val="00275FFC"/>
    <w:rsid w:val="002766A1"/>
    <w:rsid w:val="002770F4"/>
    <w:rsid w:val="002778DC"/>
    <w:rsid w:val="0027794D"/>
    <w:rsid w:val="0027797A"/>
    <w:rsid w:val="00277A30"/>
    <w:rsid w:val="00277B68"/>
    <w:rsid w:val="0028030D"/>
    <w:rsid w:val="00280813"/>
    <w:rsid w:val="002809A2"/>
    <w:rsid w:val="00280FE5"/>
    <w:rsid w:val="0028104A"/>
    <w:rsid w:val="002810E9"/>
    <w:rsid w:val="00281153"/>
    <w:rsid w:val="00281350"/>
    <w:rsid w:val="00281830"/>
    <w:rsid w:val="00281855"/>
    <w:rsid w:val="002820BE"/>
    <w:rsid w:val="0028247C"/>
    <w:rsid w:val="00282B19"/>
    <w:rsid w:val="00282DFF"/>
    <w:rsid w:val="00282E83"/>
    <w:rsid w:val="00282F4A"/>
    <w:rsid w:val="00283177"/>
    <w:rsid w:val="00283254"/>
    <w:rsid w:val="002832EB"/>
    <w:rsid w:val="002837E9"/>
    <w:rsid w:val="00283905"/>
    <w:rsid w:val="00283F66"/>
    <w:rsid w:val="0028415F"/>
    <w:rsid w:val="0028417E"/>
    <w:rsid w:val="00284367"/>
    <w:rsid w:val="00284439"/>
    <w:rsid w:val="0028467B"/>
    <w:rsid w:val="00284A5F"/>
    <w:rsid w:val="00284E84"/>
    <w:rsid w:val="00285637"/>
    <w:rsid w:val="00285EFB"/>
    <w:rsid w:val="00286269"/>
    <w:rsid w:val="0028636D"/>
    <w:rsid w:val="002865FA"/>
    <w:rsid w:val="002868F8"/>
    <w:rsid w:val="002869C0"/>
    <w:rsid w:val="00286B25"/>
    <w:rsid w:val="00287A75"/>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4D5A"/>
    <w:rsid w:val="0029544E"/>
    <w:rsid w:val="0029558F"/>
    <w:rsid w:val="00295815"/>
    <w:rsid w:val="002959B0"/>
    <w:rsid w:val="00295E41"/>
    <w:rsid w:val="002960F3"/>
    <w:rsid w:val="002968C9"/>
    <w:rsid w:val="00296B7E"/>
    <w:rsid w:val="00296FCC"/>
    <w:rsid w:val="002975C6"/>
    <w:rsid w:val="002976AF"/>
    <w:rsid w:val="00297836"/>
    <w:rsid w:val="00297B7D"/>
    <w:rsid w:val="002A046F"/>
    <w:rsid w:val="002A083B"/>
    <w:rsid w:val="002A1083"/>
    <w:rsid w:val="002A15D7"/>
    <w:rsid w:val="002A1AD8"/>
    <w:rsid w:val="002A1EE9"/>
    <w:rsid w:val="002A2524"/>
    <w:rsid w:val="002A271D"/>
    <w:rsid w:val="002A3790"/>
    <w:rsid w:val="002A3BFD"/>
    <w:rsid w:val="002A429C"/>
    <w:rsid w:val="002A439C"/>
    <w:rsid w:val="002A4B2C"/>
    <w:rsid w:val="002A5089"/>
    <w:rsid w:val="002A536A"/>
    <w:rsid w:val="002A5C74"/>
    <w:rsid w:val="002A61D2"/>
    <w:rsid w:val="002A676A"/>
    <w:rsid w:val="002A6AD1"/>
    <w:rsid w:val="002A6EC3"/>
    <w:rsid w:val="002A7425"/>
    <w:rsid w:val="002B0225"/>
    <w:rsid w:val="002B02CB"/>
    <w:rsid w:val="002B04DD"/>
    <w:rsid w:val="002B05C7"/>
    <w:rsid w:val="002B0745"/>
    <w:rsid w:val="002B09CD"/>
    <w:rsid w:val="002B0A10"/>
    <w:rsid w:val="002B0B00"/>
    <w:rsid w:val="002B0C75"/>
    <w:rsid w:val="002B0D87"/>
    <w:rsid w:val="002B111D"/>
    <w:rsid w:val="002B11FF"/>
    <w:rsid w:val="002B1579"/>
    <w:rsid w:val="002B1AC9"/>
    <w:rsid w:val="002B1DD3"/>
    <w:rsid w:val="002B1E9E"/>
    <w:rsid w:val="002B1EDE"/>
    <w:rsid w:val="002B2068"/>
    <w:rsid w:val="002B2540"/>
    <w:rsid w:val="002B254E"/>
    <w:rsid w:val="002B2C2C"/>
    <w:rsid w:val="002B2C81"/>
    <w:rsid w:val="002B34C0"/>
    <w:rsid w:val="002B36AF"/>
    <w:rsid w:val="002B3BEC"/>
    <w:rsid w:val="002B433E"/>
    <w:rsid w:val="002B446A"/>
    <w:rsid w:val="002B4A60"/>
    <w:rsid w:val="002B4AB3"/>
    <w:rsid w:val="002B4CE9"/>
    <w:rsid w:val="002B4D87"/>
    <w:rsid w:val="002B51D0"/>
    <w:rsid w:val="002B6395"/>
    <w:rsid w:val="002B639A"/>
    <w:rsid w:val="002B6518"/>
    <w:rsid w:val="002B68E0"/>
    <w:rsid w:val="002B6D8F"/>
    <w:rsid w:val="002B717C"/>
    <w:rsid w:val="002B72D7"/>
    <w:rsid w:val="002B738D"/>
    <w:rsid w:val="002B75CC"/>
    <w:rsid w:val="002B7A9E"/>
    <w:rsid w:val="002B7BC5"/>
    <w:rsid w:val="002B7C3A"/>
    <w:rsid w:val="002C034B"/>
    <w:rsid w:val="002C0811"/>
    <w:rsid w:val="002C08CB"/>
    <w:rsid w:val="002C08D0"/>
    <w:rsid w:val="002C0A56"/>
    <w:rsid w:val="002C1010"/>
    <w:rsid w:val="002C1639"/>
    <w:rsid w:val="002C17F5"/>
    <w:rsid w:val="002C17FA"/>
    <w:rsid w:val="002C18D8"/>
    <w:rsid w:val="002C1FF5"/>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D51"/>
    <w:rsid w:val="002C720E"/>
    <w:rsid w:val="002C73B3"/>
    <w:rsid w:val="002C751C"/>
    <w:rsid w:val="002C788F"/>
    <w:rsid w:val="002D00A3"/>
    <w:rsid w:val="002D087B"/>
    <w:rsid w:val="002D0923"/>
    <w:rsid w:val="002D0A65"/>
    <w:rsid w:val="002D0BCE"/>
    <w:rsid w:val="002D0C59"/>
    <w:rsid w:val="002D0C99"/>
    <w:rsid w:val="002D0E54"/>
    <w:rsid w:val="002D154D"/>
    <w:rsid w:val="002D1974"/>
    <w:rsid w:val="002D1B5F"/>
    <w:rsid w:val="002D282D"/>
    <w:rsid w:val="002D2956"/>
    <w:rsid w:val="002D2F41"/>
    <w:rsid w:val="002D34E4"/>
    <w:rsid w:val="002D34E6"/>
    <w:rsid w:val="002D3739"/>
    <w:rsid w:val="002D3DFC"/>
    <w:rsid w:val="002D3E06"/>
    <w:rsid w:val="002D4020"/>
    <w:rsid w:val="002D465B"/>
    <w:rsid w:val="002D4919"/>
    <w:rsid w:val="002D4A80"/>
    <w:rsid w:val="002D4F07"/>
    <w:rsid w:val="002D5DDD"/>
    <w:rsid w:val="002D5FB1"/>
    <w:rsid w:val="002D6076"/>
    <w:rsid w:val="002D6137"/>
    <w:rsid w:val="002D6707"/>
    <w:rsid w:val="002D74E0"/>
    <w:rsid w:val="002D7A31"/>
    <w:rsid w:val="002E0337"/>
    <w:rsid w:val="002E036F"/>
    <w:rsid w:val="002E1435"/>
    <w:rsid w:val="002E15C8"/>
    <w:rsid w:val="002E173F"/>
    <w:rsid w:val="002E1A60"/>
    <w:rsid w:val="002E24D5"/>
    <w:rsid w:val="002E26EE"/>
    <w:rsid w:val="002E272E"/>
    <w:rsid w:val="002E2B05"/>
    <w:rsid w:val="002E2BE9"/>
    <w:rsid w:val="002E2D6C"/>
    <w:rsid w:val="002E3476"/>
    <w:rsid w:val="002E35B3"/>
    <w:rsid w:val="002E37DB"/>
    <w:rsid w:val="002E3BD7"/>
    <w:rsid w:val="002E3F75"/>
    <w:rsid w:val="002E407E"/>
    <w:rsid w:val="002E4956"/>
    <w:rsid w:val="002E4D02"/>
    <w:rsid w:val="002E51A4"/>
    <w:rsid w:val="002E55A2"/>
    <w:rsid w:val="002E5B49"/>
    <w:rsid w:val="002E5B91"/>
    <w:rsid w:val="002E5D10"/>
    <w:rsid w:val="002E6235"/>
    <w:rsid w:val="002E63C7"/>
    <w:rsid w:val="002E674A"/>
    <w:rsid w:val="002E67E7"/>
    <w:rsid w:val="002E6812"/>
    <w:rsid w:val="002E6B2B"/>
    <w:rsid w:val="002E6FDF"/>
    <w:rsid w:val="002E7491"/>
    <w:rsid w:val="002E7660"/>
    <w:rsid w:val="002E7764"/>
    <w:rsid w:val="002E7784"/>
    <w:rsid w:val="002E780D"/>
    <w:rsid w:val="002E7B67"/>
    <w:rsid w:val="002F03B7"/>
    <w:rsid w:val="002F04C7"/>
    <w:rsid w:val="002F053B"/>
    <w:rsid w:val="002F0F4F"/>
    <w:rsid w:val="002F0FBE"/>
    <w:rsid w:val="002F1791"/>
    <w:rsid w:val="002F1837"/>
    <w:rsid w:val="002F1CD5"/>
    <w:rsid w:val="002F1DB2"/>
    <w:rsid w:val="002F1FBE"/>
    <w:rsid w:val="002F24AB"/>
    <w:rsid w:val="002F271A"/>
    <w:rsid w:val="002F3196"/>
    <w:rsid w:val="002F3DC5"/>
    <w:rsid w:val="002F4167"/>
    <w:rsid w:val="002F42DC"/>
    <w:rsid w:val="002F4302"/>
    <w:rsid w:val="002F48A3"/>
    <w:rsid w:val="002F48FD"/>
    <w:rsid w:val="002F4A63"/>
    <w:rsid w:val="002F4C00"/>
    <w:rsid w:val="002F62BA"/>
    <w:rsid w:val="002F6570"/>
    <w:rsid w:val="002F6A8C"/>
    <w:rsid w:val="002F6C2A"/>
    <w:rsid w:val="002F7510"/>
    <w:rsid w:val="002F7965"/>
    <w:rsid w:val="002F7E3E"/>
    <w:rsid w:val="0030014B"/>
    <w:rsid w:val="00300433"/>
    <w:rsid w:val="0030046E"/>
    <w:rsid w:val="00300526"/>
    <w:rsid w:val="003006E7"/>
    <w:rsid w:val="00300A06"/>
    <w:rsid w:val="00300A8D"/>
    <w:rsid w:val="00300F64"/>
    <w:rsid w:val="0030122D"/>
    <w:rsid w:val="0030171F"/>
    <w:rsid w:val="0030196C"/>
    <w:rsid w:val="00301B0D"/>
    <w:rsid w:val="00301D6A"/>
    <w:rsid w:val="00301EFA"/>
    <w:rsid w:val="00301FCC"/>
    <w:rsid w:val="00302763"/>
    <w:rsid w:val="003027C5"/>
    <w:rsid w:val="00302B60"/>
    <w:rsid w:val="00302D5C"/>
    <w:rsid w:val="00302E8A"/>
    <w:rsid w:val="00302E94"/>
    <w:rsid w:val="00303015"/>
    <w:rsid w:val="00303497"/>
    <w:rsid w:val="003036AD"/>
    <w:rsid w:val="003038CB"/>
    <w:rsid w:val="00303943"/>
    <w:rsid w:val="00304071"/>
    <w:rsid w:val="00304479"/>
    <w:rsid w:val="00304796"/>
    <w:rsid w:val="00304EC9"/>
    <w:rsid w:val="00305128"/>
    <w:rsid w:val="003052C0"/>
    <w:rsid w:val="00306465"/>
    <w:rsid w:val="0030648A"/>
    <w:rsid w:val="0030656D"/>
    <w:rsid w:val="00306BCE"/>
    <w:rsid w:val="00306DBB"/>
    <w:rsid w:val="00306EA9"/>
    <w:rsid w:val="00306F18"/>
    <w:rsid w:val="00307B31"/>
    <w:rsid w:val="00307C34"/>
    <w:rsid w:val="00307DA2"/>
    <w:rsid w:val="00307DD8"/>
    <w:rsid w:val="003100C1"/>
    <w:rsid w:val="0031040B"/>
    <w:rsid w:val="0031057F"/>
    <w:rsid w:val="0031072C"/>
    <w:rsid w:val="00310741"/>
    <w:rsid w:val="00310901"/>
    <w:rsid w:val="00311507"/>
    <w:rsid w:val="003119A5"/>
    <w:rsid w:val="00311B02"/>
    <w:rsid w:val="00311D14"/>
    <w:rsid w:val="00311D70"/>
    <w:rsid w:val="00311EF9"/>
    <w:rsid w:val="003124BC"/>
    <w:rsid w:val="00312B6C"/>
    <w:rsid w:val="00312E53"/>
    <w:rsid w:val="00312FFC"/>
    <w:rsid w:val="003130E5"/>
    <w:rsid w:val="0031372A"/>
    <w:rsid w:val="0031384E"/>
    <w:rsid w:val="0031453A"/>
    <w:rsid w:val="0031464C"/>
    <w:rsid w:val="00314DB0"/>
    <w:rsid w:val="00314DB7"/>
    <w:rsid w:val="00314F95"/>
    <w:rsid w:val="00315017"/>
    <w:rsid w:val="00315600"/>
    <w:rsid w:val="003156A6"/>
    <w:rsid w:val="00315A8C"/>
    <w:rsid w:val="00315DEB"/>
    <w:rsid w:val="00315E60"/>
    <w:rsid w:val="00315F77"/>
    <w:rsid w:val="0031695D"/>
    <w:rsid w:val="00316AB2"/>
    <w:rsid w:val="003170F6"/>
    <w:rsid w:val="003176C7"/>
    <w:rsid w:val="0032082A"/>
    <w:rsid w:val="0032082B"/>
    <w:rsid w:val="00321552"/>
    <w:rsid w:val="00321D66"/>
    <w:rsid w:val="00321EE2"/>
    <w:rsid w:val="003220E3"/>
    <w:rsid w:val="00322EA0"/>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FFD"/>
    <w:rsid w:val="00326129"/>
    <w:rsid w:val="00326457"/>
    <w:rsid w:val="0032675E"/>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5A"/>
    <w:rsid w:val="00331288"/>
    <w:rsid w:val="003317AF"/>
    <w:rsid w:val="003317FB"/>
    <w:rsid w:val="00331F77"/>
    <w:rsid w:val="0033237A"/>
    <w:rsid w:val="003324CA"/>
    <w:rsid w:val="00332565"/>
    <w:rsid w:val="003326CB"/>
    <w:rsid w:val="00332902"/>
    <w:rsid w:val="00332D6E"/>
    <w:rsid w:val="00332DD8"/>
    <w:rsid w:val="00332E3C"/>
    <w:rsid w:val="00333352"/>
    <w:rsid w:val="00333783"/>
    <w:rsid w:val="00333BB3"/>
    <w:rsid w:val="00333FF4"/>
    <w:rsid w:val="003341E6"/>
    <w:rsid w:val="003343D0"/>
    <w:rsid w:val="003346A2"/>
    <w:rsid w:val="00334A60"/>
    <w:rsid w:val="00334D94"/>
    <w:rsid w:val="00334E15"/>
    <w:rsid w:val="00335024"/>
    <w:rsid w:val="003359A3"/>
    <w:rsid w:val="00335A5E"/>
    <w:rsid w:val="00335B55"/>
    <w:rsid w:val="00335EA4"/>
    <w:rsid w:val="00335FE1"/>
    <w:rsid w:val="003362D8"/>
    <w:rsid w:val="003365BB"/>
    <w:rsid w:val="00336A6E"/>
    <w:rsid w:val="00336F9E"/>
    <w:rsid w:val="00337613"/>
    <w:rsid w:val="003376D9"/>
    <w:rsid w:val="00337A5E"/>
    <w:rsid w:val="00337D04"/>
    <w:rsid w:val="00340208"/>
    <w:rsid w:val="00340426"/>
    <w:rsid w:val="00340B5E"/>
    <w:rsid w:val="00340D7A"/>
    <w:rsid w:val="0034157C"/>
    <w:rsid w:val="00341852"/>
    <w:rsid w:val="003427B0"/>
    <w:rsid w:val="003427F4"/>
    <w:rsid w:val="00342850"/>
    <w:rsid w:val="003428FD"/>
    <w:rsid w:val="00342B55"/>
    <w:rsid w:val="00342BBF"/>
    <w:rsid w:val="00342E6A"/>
    <w:rsid w:val="003430F9"/>
    <w:rsid w:val="003432C8"/>
    <w:rsid w:val="0034367E"/>
    <w:rsid w:val="00343681"/>
    <w:rsid w:val="0034368C"/>
    <w:rsid w:val="003436A9"/>
    <w:rsid w:val="003436CD"/>
    <w:rsid w:val="0034392C"/>
    <w:rsid w:val="00343D87"/>
    <w:rsid w:val="00343DF8"/>
    <w:rsid w:val="0034423A"/>
    <w:rsid w:val="003443B7"/>
    <w:rsid w:val="003450B1"/>
    <w:rsid w:val="00345468"/>
    <w:rsid w:val="00345CD4"/>
    <w:rsid w:val="00345CDD"/>
    <w:rsid w:val="00345FF8"/>
    <w:rsid w:val="00345FF9"/>
    <w:rsid w:val="0034613F"/>
    <w:rsid w:val="00346ED3"/>
    <w:rsid w:val="00347657"/>
    <w:rsid w:val="003478F5"/>
    <w:rsid w:val="00350105"/>
    <w:rsid w:val="003501DD"/>
    <w:rsid w:val="003502DD"/>
    <w:rsid w:val="003508AD"/>
    <w:rsid w:val="00350B38"/>
    <w:rsid w:val="00350D4F"/>
    <w:rsid w:val="00350F2B"/>
    <w:rsid w:val="003512AF"/>
    <w:rsid w:val="00351427"/>
    <w:rsid w:val="003514C4"/>
    <w:rsid w:val="003517F0"/>
    <w:rsid w:val="00351DE8"/>
    <w:rsid w:val="0035214E"/>
    <w:rsid w:val="00352154"/>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537C"/>
    <w:rsid w:val="003561C5"/>
    <w:rsid w:val="003567A6"/>
    <w:rsid w:val="00356CB6"/>
    <w:rsid w:val="00357207"/>
    <w:rsid w:val="003574B2"/>
    <w:rsid w:val="00357870"/>
    <w:rsid w:val="003602B3"/>
    <w:rsid w:val="00360BEC"/>
    <w:rsid w:val="00360BFE"/>
    <w:rsid w:val="00360C92"/>
    <w:rsid w:val="00361011"/>
    <w:rsid w:val="00361026"/>
    <w:rsid w:val="0036109C"/>
    <w:rsid w:val="00361435"/>
    <w:rsid w:val="00361491"/>
    <w:rsid w:val="00361678"/>
    <w:rsid w:val="003616EF"/>
    <w:rsid w:val="00361788"/>
    <w:rsid w:val="00361A71"/>
    <w:rsid w:val="0036208B"/>
    <w:rsid w:val="0036246B"/>
    <w:rsid w:val="00362B30"/>
    <w:rsid w:val="00362FA1"/>
    <w:rsid w:val="0036312F"/>
    <w:rsid w:val="00363153"/>
    <w:rsid w:val="003632B6"/>
    <w:rsid w:val="00363482"/>
    <w:rsid w:val="0036351D"/>
    <w:rsid w:val="003636BA"/>
    <w:rsid w:val="0036389B"/>
    <w:rsid w:val="00363E77"/>
    <w:rsid w:val="003640F3"/>
    <w:rsid w:val="00364132"/>
    <w:rsid w:val="00364A78"/>
    <w:rsid w:val="00364C30"/>
    <w:rsid w:val="00364D0A"/>
    <w:rsid w:val="00364E54"/>
    <w:rsid w:val="00364E7F"/>
    <w:rsid w:val="0036548D"/>
    <w:rsid w:val="00365B21"/>
    <w:rsid w:val="0036622A"/>
    <w:rsid w:val="003662F6"/>
    <w:rsid w:val="0036684F"/>
    <w:rsid w:val="00366AC0"/>
    <w:rsid w:val="0036769E"/>
    <w:rsid w:val="003676BB"/>
    <w:rsid w:val="00367B50"/>
    <w:rsid w:val="00367B54"/>
    <w:rsid w:val="00370014"/>
    <w:rsid w:val="00370CDE"/>
    <w:rsid w:val="00370DEA"/>
    <w:rsid w:val="00370E6B"/>
    <w:rsid w:val="00370F3D"/>
    <w:rsid w:val="00371D2B"/>
    <w:rsid w:val="00371F2A"/>
    <w:rsid w:val="003720AD"/>
    <w:rsid w:val="0037222C"/>
    <w:rsid w:val="003724CB"/>
    <w:rsid w:val="00372755"/>
    <w:rsid w:val="00372888"/>
    <w:rsid w:val="00373006"/>
    <w:rsid w:val="0037347E"/>
    <w:rsid w:val="00373574"/>
    <w:rsid w:val="00373D7E"/>
    <w:rsid w:val="00373F41"/>
    <w:rsid w:val="0037459C"/>
    <w:rsid w:val="003745A3"/>
    <w:rsid w:val="003746AC"/>
    <w:rsid w:val="00374AC2"/>
    <w:rsid w:val="00374E69"/>
    <w:rsid w:val="00375737"/>
    <w:rsid w:val="00375B1E"/>
    <w:rsid w:val="00376D03"/>
    <w:rsid w:val="00376F94"/>
    <w:rsid w:val="003771D6"/>
    <w:rsid w:val="00377374"/>
    <w:rsid w:val="00377482"/>
    <w:rsid w:val="00377DF5"/>
    <w:rsid w:val="00380234"/>
    <w:rsid w:val="0038032F"/>
    <w:rsid w:val="00380411"/>
    <w:rsid w:val="003805AF"/>
    <w:rsid w:val="00380CA3"/>
    <w:rsid w:val="00380D90"/>
    <w:rsid w:val="00381587"/>
    <w:rsid w:val="003818FB"/>
    <w:rsid w:val="00381E46"/>
    <w:rsid w:val="00382216"/>
    <w:rsid w:val="0038237B"/>
    <w:rsid w:val="003827E5"/>
    <w:rsid w:val="00382913"/>
    <w:rsid w:val="00382963"/>
    <w:rsid w:val="0038297C"/>
    <w:rsid w:val="00382986"/>
    <w:rsid w:val="00382B56"/>
    <w:rsid w:val="00383154"/>
    <w:rsid w:val="00383432"/>
    <w:rsid w:val="00383571"/>
    <w:rsid w:val="003836A2"/>
    <w:rsid w:val="00383E30"/>
    <w:rsid w:val="003840E7"/>
    <w:rsid w:val="00384A48"/>
    <w:rsid w:val="00384C3E"/>
    <w:rsid w:val="00384DC1"/>
    <w:rsid w:val="00385043"/>
    <w:rsid w:val="00385D57"/>
    <w:rsid w:val="00385E60"/>
    <w:rsid w:val="00386006"/>
    <w:rsid w:val="003861E5"/>
    <w:rsid w:val="00386381"/>
    <w:rsid w:val="00386461"/>
    <w:rsid w:val="00386966"/>
    <w:rsid w:val="003869C2"/>
    <w:rsid w:val="00386FD3"/>
    <w:rsid w:val="003870AA"/>
    <w:rsid w:val="003873A6"/>
    <w:rsid w:val="003878CD"/>
    <w:rsid w:val="00387B1F"/>
    <w:rsid w:val="00387BA4"/>
    <w:rsid w:val="00387BFD"/>
    <w:rsid w:val="00387DB3"/>
    <w:rsid w:val="0039022D"/>
    <w:rsid w:val="0039037A"/>
    <w:rsid w:val="00390903"/>
    <w:rsid w:val="00391070"/>
    <w:rsid w:val="00391171"/>
    <w:rsid w:val="003914E7"/>
    <w:rsid w:val="003918D3"/>
    <w:rsid w:val="00391ACA"/>
    <w:rsid w:val="00391CEC"/>
    <w:rsid w:val="00391CF7"/>
    <w:rsid w:val="00391D92"/>
    <w:rsid w:val="00391F1E"/>
    <w:rsid w:val="00392332"/>
    <w:rsid w:val="0039273C"/>
    <w:rsid w:val="003927C8"/>
    <w:rsid w:val="0039329D"/>
    <w:rsid w:val="00393306"/>
    <w:rsid w:val="003934C5"/>
    <w:rsid w:val="0039350B"/>
    <w:rsid w:val="00393803"/>
    <w:rsid w:val="003939C6"/>
    <w:rsid w:val="00393BDC"/>
    <w:rsid w:val="00393C64"/>
    <w:rsid w:val="00393E66"/>
    <w:rsid w:val="00393F12"/>
    <w:rsid w:val="00393FB0"/>
    <w:rsid w:val="0039414E"/>
    <w:rsid w:val="00394151"/>
    <w:rsid w:val="003941EE"/>
    <w:rsid w:val="00394216"/>
    <w:rsid w:val="0039446F"/>
    <w:rsid w:val="0039462D"/>
    <w:rsid w:val="00394A5E"/>
    <w:rsid w:val="00394CC9"/>
    <w:rsid w:val="003950A3"/>
    <w:rsid w:val="0039533D"/>
    <w:rsid w:val="003955B9"/>
    <w:rsid w:val="003959B1"/>
    <w:rsid w:val="00395E56"/>
    <w:rsid w:val="00396093"/>
    <w:rsid w:val="003961A7"/>
    <w:rsid w:val="00396303"/>
    <w:rsid w:val="003964AE"/>
    <w:rsid w:val="00396725"/>
    <w:rsid w:val="00396B16"/>
    <w:rsid w:val="00396F85"/>
    <w:rsid w:val="0039791B"/>
    <w:rsid w:val="003A059A"/>
    <w:rsid w:val="003A05AE"/>
    <w:rsid w:val="003A06B7"/>
    <w:rsid w:val="003A06CE"/>
    <w:rsid w:val="003A0787"/>
    <w:rsid w:val="003A0B43"/>
    <w:rsid w:val="003A0E78"/>
    <w:rsid w:val="003A0FC0"/>
    <w:rsid w:val="003A13C9"/>
    <w:rsid w:val="003A196D"/>
    <w:rsid w:val="003A1E53"/>
    <w:rsid w:val="003A1FFF"/>
    <w:rsid w:val="003A212F"/>
    <w:rsid w:val="003A21BA"/>
    <w:rsid w:val="003A249A"/>
    <w:rsid w:val="003A3229"/>
    <w:rsid w:val="003A3520"/>
    <w:rsid w:val="003A372C"/>
    <w:rsid w:val="003A44A6"/>
    <w:rsid w:val="003A55B8"/>
    <w:rsid w:val="003A58A9"/>
    <w:rsid w:val="003A5AA8"/>
    <w:rsid w:val="003A5B99"/>
    <w:rsid w:val="003A5DE9"/>
    <w:rsid w:val="003A5E32"/>
    <w:rsid w:val="003A6149"/>
    <w:rsid w:val="003A61BD"/>
    <w:rsid w:val="003A6236"/>
    <w:rsid w:val="003A63C5"/>
    <w:rsid w:val="003A658B"/>
    <w:rsid w:val="003A6A23"/>
    <w:rsid w:val="003A6AE8"/>
    <w:rsid w:val="003A6CFC"/>
    <w:rsid w:val="003A6F4F"/>
    <w:rsid w:val="003A73DF"/>
    <w:rsid w:val="003A76F1"/>
    <w:rsid w:val="003A79B6"/>
    <w:rsid w:val="003A79BE"/>
    <w:rsid w:val="003A7B83"/>
    <w:rsid w:val="003A7E49"/>
    <w:rsid w:val="003A7EB5"/>
    <w:rsid w:val="003B015E"/>
    <w:rsid w:val="003B0234"/>
    <w:rsid w:val="003B0495"/>
    <w:rsid w:val="003B0B0E"/>
    <w:rsid w:val="003B0C9D"/>
    <w:rsid w:val="003B0E99"/>
    <w:rsid w:val="003B15EE"/>
    <w:rsid w:val="003B1B4B"/>
    <w:rsid w:val="003B1F95"/>
    <w:rsid w:val="003B2506"/>
    <w:rsid w:val="003B2540"/>
    <w:rsid w:val="003B2729"/>
    <w:rsid w:val="003B2752"/>
    <w:rsid w:val="003B3638"/>
    <w:rsid w:val="003B3BF9"/>
    <w:rsid w:val="003B3E40"/>
    <w:rsid w:val="003B4244"/>
    <w:rsid w:val="003B4600"/>
    <w:rsid w:val="003B4977"/>
    <w:rsid w:val="003B4B94"/>
    <w:rsid w:val="003B4BFE"/>
    <w:rsid w:val="003B53D8"/>
    <w:rsid w:val="003B5AEF"/>
    <w:rsid w:val="003B5F4D"/>
    <w:rsid w:val="003B6014"/>
    <w:rsid w:val="003B60E9"/>
    <w:rsid w:val="003B6120"/>
    <w:rsid w:val="003B6267"/>
    <w:rsid w:val="003B663C"/>
    <w:rsid w:val="003B6725"/>
    <w:rsid w:val="003B7115"/>
    <w:rsid w:val="003B757D"/>
    <w:rsid w:val="003B7647"/>
    <w:rsid w:val="003B7DDD"/>
    <w:rsid w:val="003C01D1"/>
    <w:rsid w:val="003C0465"/>
    <w:rsid w:val="003C04C9"/>
    <w:rsid w:val="003C0670"/>
    <w:rsid w:val="003C06DA"/>
    <w:rsid w:val="003C0B08"/>
    <w:rsid w:val="003C1867"/>
    <w:rsid w:val="003C1B41"/>
    <w:rsid w:val="003C1D96"/>
    <w:rsid w:val="003C21AE"/>
    <w:rsid w:val="003C2936"/>
    <w:rsid w:val="003C2F7F"/>
    <w:rsid w:val="003C3144"/>
    <w:rsid w:val="003C3183"/>
    <w:rsid w:val="003C37C2"/>
    <w:rsid w:val="003C3BFE"/>
    <w:rsid w:val="003C3C62"/>
    <w:rsid w:val="003C3E59"/>
    <w:rsid w:val="003C4874"/>
    <w:rsid w:val="003C4B1F"/>
    <w:rsid w:val="003C537E"/>
    <w:rsid w:val="003C5982"/>
    <w:rsid w:val="003C5B4D"/>
    <w:rsid w:val="003C6A0E"/>
    <w:rsid w:val="003C6E75"/>
    <w:rsid w:val="003C7194"/>
    <w:rsid w:val="003C7753"/>
    <w:rsid w:val="003C7927"/>
    <w:rsid w:val="003D06E4"/>
    <w:rsid w:val="003D0B81"/>
    <w:rsid w:val="003D0E8A"/>
    <w:rsid w:val="003D1398"/>
    <w:rsid w:val="003D1991"/>
    <w:rsid w:val="003D1B40"/>
    <w:rsid w:val="003D1CE3"/>
    <w:rsid w:val="003D1DEB"/>
    <w:rsid w:val="003D1EFA"/>
    <w:rsid w:val="003D246C"/>
    <w:rsid w:val="003D2A12"/>
    <w:rsid w:val="003D2C1E"/>
    <w:rsid w:val="003D2CC9"/>
    <w:rsid w:val="003D2FB3"/>
    <w:rsid w:val="003D3124"/>
    <w:rsid w:val="003D3513"/>
    <w:rsid w:val="003D37BB"/>
    <w:rsid w:val="003D40F3"/>
    <w:rsid w:val="003D419A"/>
    <w:rsid w:val="003D42DD"/>
    <w:rsid w:val="003D4AC7"/>
    <w:rsid w:val="003D4F62"/>
    <w:rsid w:val="003D54AB"/>
    <w:rsid w:val="003D551D"/>
    <w:rsid w:val="003D5EED"/>
    <w:rsid w:val="003D663A"/>
    <w:rsid w:val="003D696F"/>
    <w:rsid w:val="003D6BBE"/>
    <w:rsid w:val="003D6C47"/>
    <w:rsid w:val="003D6C81"/>
    <w:rsid w:val="003D6CF7"/>
    <w:rsid w:val="003D6F0B"/>
    <w:rsid w:val="003D7463"/>
    <w:rsid w:val="003D75EC"/>
    <w:rsid w:val="003D7865"/>
    <w:rsid w:val="003D7986"/>
    <w:rsid w:val="003E0BFB"/>
    <w:rsid w:val="003E0FC6"/>
    <w:rsid w:val="003E1A96"/>
    <w:rsid w:val="003E1B49"/>
    <w:rsid w:val="003E2135"/>
    <w:rsid w:val="003E230F"/>
    <w:rsid w:val="003E24CD"/>
    <w:rsid w:val="003E24E0"/>
    <w:rsid w:val="003E24EC"/>
    <w:rsid w:val="003E2DB4"/>
    <w:rsid w:val="003E343D"/>
    <w:rsid w:val="003E38DB"/>
    <w:rsid w:val="003E3A86"/>
    <w:rsid w:val="003E3C64"/>
    <w:rsid w:val="003E3F0D"/>
    <w:rsid w:val="003E4801"/>
    <w:rsid w:val="003E4D67"/>
    <w:rsid w:val="003E5136"/>
    <w:rsid w:val="003E5226"/>
    <w:rsid w:val="003E5345"/>
    <w:rsid w:val="003E6126"/>
    <w:rsid w:val="003E658E"/>
    <w:rsid w:val="003E65BD"/>
    <w:rsid w:val="003E69B5"/>
    <w:rsid w:val="003E69B9"/>
    <w:rsid w:val="003E6EBE"/>
    <w:rsid w:val="003E7070"/>
    <w:rsid w:val="003E7470"/>
    <w:rsid w:val="003E75CF"/>
    <w:rsid w:val="003E7615"/>
    <w:rsid w:val="003E7B41"/>
    <w:rsid w:val="003E7C3B"/>
    <w:rsid w:val="003E7CB3"/>
    <w:rsid w:val="003E7D17"/>
    <w:rsid w:val="003E7FE9"/>
    <w:rsid w:val="003F023A"/>
    <w:rsid w:val="003F072F"/>
    <w:rsid w:val="003F0A35"/>
    <w:rsid w:val="003F1282"/>
    <w:rsid w:val="003F13B4"/>
    <w:rsid w:val="003F1A0E"/>
    <w:rsid w:val="003F1EE7"/>
    <w:rsid w:val="003F2843"/>
    <w:rsid w:val="003F28F9"/>
    <w:rsid w:val="003F29FB"/>
    <w:rsid w:val="003F2AAD"/>
    <w:rsid w:val="003F2DA5"/>
    <w:rsid w:val="003F2E56"/>
    <w:rsid w:val="003F3784"/>
    <w:rsid w:val="003F3C05"/>
    <w:rsid w:val="003F3D6B"/>
    <w:rsid w:val="003F45F1"/>
    <w:rsid w:val="003F491F"/>
    <w:rsid w:val="003F4B3B"/>
    <w:rsid w:val="003F5320"/>
    <w:rsid w:val="003F54D2"/>
    <w:rsid w:val="003F57A2"/>
    <w:rsid w:val="003F5ADC"/>
    <w:rsid w:val="003F5ED7"/>
    <w:rsid w:val="003F7204"/>
    <w:rsid w:val="003F7481"/>
    <w:rsid w:val="003F7613"/>
    <w:rsid w:val="003F7668"/>
    <w:rsid w:val="003F7C7F"/>
    <w:rsid w:val="003F7CC1"/>
    <w:rsid w:val="00400B64"/>
    <w:rsid w:val="00400BE2"/>
    <w:rsid w:val="00402187"/>
    <w:rsid w:val="00402B9C"/>
    <w:rsid w:val="004032AC"/>
    <w:rsid w:val="0040343B"/>
    <w:rsid w:val="00403F04"/>
    <w:rsid w:val="0040400C"/>
    <w:rsid w:val="00404108"/>
    <w:rsid w:val="004045B3"/>
    <w:rsid w:val="004048C5"/>
    <w:rsid w:val="00404EBA"/>
    <w:rsid w:val="00404FA6"/>
    <w:rsid w:val="00405A7D"/>
    <w:rsid w:val="00405B6F"/>
    <w:rsid w:val="00405EE7"/>
    <w:rsid w:val="00405F8D"/>
    <w:rsid w:val="00406180"/>
    <w:rsid w:val="004061B0"/>
    <w:rsid w:val="004066EF"/>
    <w:rsid w:val="00406787"/>
    <w:rsid w:val="00406D20"/>
    <w:rsid w:val="004070B7"/>
    <w:rsid w:val="00407574"/>
    <w:rsid w:val="004079A4"/>
    <w:rsid w:val="00407A40"/>
    <w:rsid w:val="00407C7A"/>
    <w:rsid w:val="00407F77"/>
    <w:rsid w:val="004105DB"/>
    <w:rsid w:val="00411109"/>
    <w:rsid w:val="0041143A"/>
    <w:rsid w:val="0041147B"/>
    <w:rsid w:val="004115E8"/>
    <w:rsid w:val="004116D8"/>
    <w:rsid w:val="00411BF9"/>
    <w:rsid w:val="00411FAF"/>
    <w:rsid w:val="004127F8"/>
    <w:rsid w:val="00413080"/>
    <w:rsid w:val="00413586"/>
    <w:rsid w:val="004136E7"/>
    <w:rsid w:val="0041388D"/>
    <w:rsid w:val="0041470F"/>
    <w:rsid w:val="00414BD6"/>
    <w:rsid w:val="0041502F"/>
    <w:rsid w:val="00415142"/>
    <w:rsid w:val="00415201"/>
    <w:rsid w:val="00415B2E"/>
    <w:rsid w:val="00415C35"/>
    <w:rsid w:val="00415D99"/>
    <w:rsid w:val="00415EE8"/>
    <w:rsid w:val="00416208"/>
    <w:rsid w:val="0041629C"/>
    <w:rsid w:val="0041647D"/>
    <w:rsid w:val="00416A44"/>
    <w:rsid w:val="00416A90"/>
    <w:rsid w:val="00416EE8"/>
    <w:rsid w:val="004173F7"/>
    <w:rsid w:val="0041754E"/>
    <w:rsid w:val="00417625"/>
    <w:rsid w:val="0041762F"/>
    <w:rsid w:val="00417654"/>
    <w:rsid w:val="00417A99"/>
    <w:rsid w:val="00420702"/>
    <w:rsid w:val="0042078F"/>
    <w:rsid w:val="00420863"/>
    <w:rsid w:val="00420990"/>
    <w:rsid w:val="0042110B"/>
    <w:rsid w:val="00421761"/>
    <w:rsid w:val="0042183C"/>
    <w:rsid w:val="00421CEB"/>
    <w:rsid w:val="00421E71"/>
    <w:rsid w:val="00421F73"/>
    <w:rsid w:val="004221EC"/>
    <w:rsid w:val="00422361"/>
    <w:rsid w:val="00422777"/>
    <w:rsid w:val="00422BCC"/>
    <w:rsid w:val="00422C54"/>
    <w:rsid w:val="00422D93"/>
    <w:rsid w:val="00422DD7"/>
    <w:rsid w:val="00422E03"/>
    <w:rsid w:val="00422E0A"/>
    <w:rsid w:val="0042320C"/>
    <w:rsid w:val="0042320D"/>
    <w:rsid w:val="0042335E"/>
    <w:rsid w:val="00423FE3"/>
    <w:rsid w:val="0042408F"/>
    <w:rsid w:val="0042427E"/>
    <w:rsid w:val="0042453D"/>
    <w:rsid w:val="00424A83"/>
    <w:rsid w:val="00424CB3"/>
    <w:rsid w:val="0042538A"/>
    <w:rsid w:val="004255E7"/>
    <w:rsid w:val="0042582A"/>
    <w:rsid w:val="00426755"/>
    <w:rsid w:val="00426EF4"/>
    <w:rsid w:val="0042751E"/>
    <w:rsid w:val="0043004F"/>
    <w:rsid w:val="00430098"/>
    <w:rsid w:val="00430512"/>
    <w:rsid w:val="0043063A"/>
    <w:rsid w:val="00430985"/>
    <w:rsid w:val="00430DE5"/>
    <w:rsid w:val="00430EA6"/>
    <w:rsid w:val="00431434"/>
    <w:rsid w:val="004317D6"/>
    <w:rsid w:val="00431DD6"/>
    <w:rsid w:val="00432556"/>
    <w:rsid w:val="004325E2"/>
    <w:rsid w:val="004327E4"/>
    <w:rsid w:val="0043285A"/>
    <w:rsid w:val="00432C62"/>
    <w:rsid w:val="00432E9D"/>
    <w:rsid w:val="00433592"/>
    <w:rsid w:val="004336FF"/>
    <w:rsid w:val="004338AF"/>
    <w:rsid w:val="00433B2D"/>
    <w:rsid w:val="00433DAF"/>
    <w:rsid w:val="00433E77"/>
    <w:rsid w:val="004342A0"/>
    <w:rsid w:val="00434516"/>
    <w:rsid w:val="00434929"/>
    <w:rsid w:val="00434A18"/>
    <w:rsid w:val="00435452"/>
    <w:rsid w:val="00435632"/>
    <w:rsid w:val="00435996"/>
    <w:rsid w:val="00435DED"/>
    <w:rsid w:val="00435F15"/>
    <w:rsid w:val="00436067"/>
    <w:rsid w:val="00436263"/>
    <w:rsid w:val="00437606"/>
    <w:rsid w:val="00437DDE"/>
    <w:rsid w:val="00437F44"/>
    <w:rsid w:val="00440052"/>
    <w:rsid w:val="004401A4"/>
    <w:rsid w:val="004406C1"/>
    <w:rsid w:val="0044086E"/>
    <w:rsid w:val="00440C63"/>
    <w:rsid w:val="00440C6D"/>
    <w:rsid w:val="00440F34"/>
    <w:rsid w:val="0044107A"/>
    <w:rsid w:val="0044121E"/>
    <w:rsid w:val="0044125C"/>
    <w:rsid w:val="00441636"/>
    <w:rsid w:val="00441C17"/>
    <w:rsid w:val="00441F42"/>
    <w:rsid w:val="004421D0"/>
    <w:rsid w:val="00442715"/>
    <w:rsid w:val="00442DAE"/>
    <w:rsid w:val="00442EAE"/>
    <w:rsid w:val="0044397D"/>
    <w:rsid w:val="00443FA7"/>
    <w:rsid w:val="00443FB8"/>
    <w:rsid w:val="00443FD4"/>
    <w:rsid w:val="00443FDE"/>
    <w:rsid w:val="004442B4"/>
    <w:rsid w:val="004445A4"/>
    <w:rsid w:val="00445605"/>
    <w:rsid w:val="004456FD"/>
    <w:rsid w:val="00445800"/>
    <w:rsid w:val="0044597B"/>
    <w:rsid w:val="0044602B"/>
    <w:rsid w:val="0044606C"/>
    <w:rsid w:val="00446114"/>
    <w:rsid w:val="004464CE"/>
    <w:rsid w:val="00446644"/>
    <w:rsid w:val="00446717"/>
    <w:rsid w:val="00446807"/>
    <w:rsid w:val="0044682B"/>
    <w:rsid w:val="0044694A"/>
    <w:rsid w:val="0044771B"/>
    <w:rsid w:val="00450366"/>
    <w:rsid w:val="004504B5"/>
    <w:rsid w:val="00450852"/>
    <w:rsid w:val="00450984"/>
    <w:rsid w:val="00450A3E"/>
    <w:rsid w:val="00450C30"/>
    <w:rsid w:val="00450DBF"/>
    <w:rsid w:val="00450EEB"/>
    <w:rsid w:val="0045201D"/>
    <w:rsid w:val="00452094"/>
    <w:rsid w:val="0045249C"/>
    <w:rsid w:val="0045326F"/>
    <w:rsid w:val="00453B6F"/>
    <w:rsid w:val="00453CBA"/>
    <w:rsid w:val="00453D4E"/>
    <w:rsid w:val="00454230"/>
    <w:rsid w:val="0045451C"/>
    <w:rsid w:val="00454C3E"/>
    <w:rsid w:val="00454DF4"/>
    <w:rsid w:val="00454EB3"/>
    <w:rsid w:val="00454FAD"/>
    <w:rsid w:val="00454FE3"/>
    <w:rsid w:val="00455884"/>
    <w:rsid w:val="00455FE7"/>
    <w:rsid w:val="00456226"/>
    <w:rsid w:val="0045641B"/>
    <w:rsid w:val="004567EE"/>
    <w:rsid w:val="004573C8"/>
    <w:rsid w:val="00457444"/>
    <w:rsid w:val="00457BD6"/>
    <w:rsid w:val="00457C23"/>
    <w:rsid w:val="00457EE2"/>
    <w:rsid w:val="0046022C"/>
    <w:rsid w:val="004608CF"/>
    <w:rsid w:val="00460C57"/>
    <w:rsid w:val="00460F19"/>
    <w:rsid w:val="004610EA"/>
    <w:rsid w:val="00461BEC"/>
    <w:rsid w:val="00461E85"/>
    <w:rsid w:val="00462BCF"/>
    <w:rsid w:val="00462CC3"/>
    <w:rsid w:val="00462F48"/>
    <w:rsid w:val="0046324E"/>
    <w:rsid w:val="004633F0"/>
    <w:rsid w:val="0046363B"/>
    <w:rsid w:val="004636BA"/>
    <w:rsid w:val="00463826"/>
    <w:rsid w:val="00463B2B"/>
    <w:rsid w:val="00463DD0"/>
    <w:rsid w:val="00464A7D"/>
    <w:rsid w:val="00464DE0"/>
    <w:rsid w:val="00465063"/>
    <w:rsid w:val="00465074"/>
    <w:rsid w:val="00465144"/>
    <w:rsid w:val="004653A9"/>
    <w:rsid w:val="004653B9"/>
    <w:rsid w:val="0046549E"/>
    <w:rsid w:val="00465950"/>
    <w:rsid w:val="00465ACF"/>
    <w:rsid w:val="00465D28"/>
    <w:rsid w:val="00465E11"/>
    <w:rsid w:val="00465F0B"/>
    <w:rsid w:val="00466A61"/>
    <w:rsid w:val="00466B43"/>
    <w:rsid w:val="00466DA4"/>
    <w:rsid w:val="0046706F"/>
    <w:rsid w:val="004672D9"/>
    <w:rsid w:val="004673C9"/>
    <w:rsid w:val="0046744C"/>
    <w:rsid w:val="00467724"/>
    <w:rsid w:val="00467C37"/>
    <w:rsid w:val="00467FB5"/>
    <w:rsid w:val="00470342"/>
    <w:rsid w:val="00470940"/>
    <w:rsid w:val="00470D35"/>
    <w:rsid w:val="00470E52"/>
    <w:rsid w:val="0047144A"/>
    <w:rsid w:val="004714EB"/>
    <w:rsid w:val="0047170A"/>
    <w:rsid w:val="004717C4"/>
    <w:rsid w:val="00471B2D"/>
    <w:rsid w:val="00471E16"/>
    <w:rsid w:val="00472053"/>
    <w:rsid w:val="0047222C"/>
    <w:rsid w:val="004722D3"/>
    <w:rsid w:val="004729B1"/>
    <w:rsid w:val="004735AD"/>
    <w:rsid w:val="00473B98"/>
    <w:rsid w:val="00473EF8"/>
    <w:rsid w:val="0047402B"/>
    <w:rsid w:val="004742D0"/>
    <w:rsid w:val="0047431E"/>
    <w:rsid w:val="00474729"/>
    <w:rsid w:val="00474A30"/>
    <w:rsid w:val="0047504C"/>
    <w:rsid w:val="00475244"/>
    <w:rsid w:val="00475ED3"/>
    <w:rsid w:val="00475F67"/>
    <w:rsid w:val="00476B44"/>
    <w:rsid w:val="00476BA0"/>
    <w:rsid w:val="00476C8C"/>
    <w:rsid w:val="00476EBF"/>
    <w:rsid w:val="004770C1"/>
    <w:rsid w:val="00477349"/>
    <w:rsid w:val="00477474"/>
    <w:rsid w:val="004779D8"/>
    <w:rsid w:val="00477AFF"/>
    <w:rsid w:val="00477C5E"/>
    <w:rsid w:val="00477FF2"/>
    <w:rsid w:val="00477FF8"/>
    <w:rsid w:val="00480032"/>
    <w:rsid w:val="0048017A"/>
    <w:rsid w:val="004801F5"/>
    <w:rsid w:val="004803BB"/>
    <w:rsid w:val="0048062D"/>
    <w:rsid w:val="00480E51"/>
    <w:rsid w:val="00481DB8"/>
    <w:rsid w:val="00482025"/>
    <w:rsid w:val="00482125"/>
    <w:rsid w:val="004824C4"/>
    <w:rsid w:val="0048250C"/>
    <w:rsid w:val="00482593"/>
    <w:rsid w:val="004826D9"/>
    <w:rsid w:val="00482832"/>
    <w:rsid w:val="00482B06"/>
    <w:rsid w:val="00482B81"/>
    <w:rsid w:val="004834E4"/>
    <w:rsid w:val="0048370C"/>
    <w:rsid w:val="004837F1"/>
    <w:rsid w:val="0048385F"/>
    <w:rsid w:val="00483C11"/>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7EC"/>
    <w:rsid w:val="00486E77"/>
    <w:rsid w:val="00487784"/>
    <w:rsid w:val="004877B9"/>
    <w:rsid w:val="00487896"/>
    <w:rsid w:val="00487CA1"/>
    <w:rsid w:val="00487F58"/>
    <w:rsid w:val="004907E1"/>
    <w:rsid w:val="00490D5B"/>
    <w:rsid w:val="00490E9A"/>
    <w:rsid w:val="004911B9"/>
    <w:rsid w:val="0049139C"/>
    <w:rsid w:val="00491A6E"/>
    <w:rsid w:val="00491ECB"/>
    <w:rsid w:val="00491EDD"/>
    <w:rsid w:val="00492325"/>
    <w:rsid w:val="00492425"/>
    <w:rsid w:val="0049263D"/>
    <w:rsid w:val="004928E2"/>
    <w:rsid w:val="004931C8"/>
    <w:rsid w:val="00493B75"/>
    <w:rsid w:val="00493C48"/>
    <w:rsid w:val="00493EB1"/>
    <w:rsid w:val="00493EC5"/>
    <w:rsid w:val="00494B3C"/>
    <w:rsid w:val="00494F12"/>
    <w:rsid w:val="004955E5"/>
    <w:rsid w:val="00495637"/>
    <w:rsid w:val="00495991"/>
    <w:rsid w:val="00495E6C"/>
    <w:rsid w:val="00496C8A"/>
    <w:rsid w:val="00496D08"/>
    <w:rsid w:val="00496D59"/>
    <w:rsid w:val="00496F76"/>
    <w:rsid w:val="004973A1"/>
    <w:rsid w:val="0049758F"/>
    <w:rsid w:val="004976A7"/>
    <w:rsid w:val="00497B5F"/>
    <w:rsid w:val="00497C07"/>
    <w:rsid w:val="004A029A"/>
    <w:rsid w:val="004A031A"/>
    <w:rsid w:val="004A038E"/>
    <w:rsid w:val="004A0623"/>
    <w:rsid w:val="004A0A54"/>
    <w:rsid w:val="004A0BA5"/>
    <w:rsid w:val="004A0EEA"/>
    <w:rsid w:val="004A1223"/>
    <w:rsid w:val="004A1253"/>
    <w:rsid w:val="004A1505"/>
    <w:rsid w:val="004A15CE"/>
    <w:rsid w:val="004A1808"/>
    <w:rsid w:val="004A187C"/>
    <w:rsid w:val="004A1965"/>
    <w:rsid w:val="004A1C10"/>
    <w:rsid w:val="004A1CA7"/>
    <w:rsid w:val="004A204A"/>
    <w:rsid w:val="004A24AE"/>
    <w:rsid w:val="004A24C4"/>
    <w:rsid w:val="004A2837"/>
    <w:rsid w:val="004A2962"/>
    <w:rsid w:val="004A3151"/>
    <w:rsid w:val="004A32E9"/>
    <w:rsid w:val="004A454B"/>
    <w:rsid w:val="004A4562"/>
    <w:rsid w:val="004A4E16"/>
    <w:rsid w:val="004A4F77"/>
    <w:rsid w:val="004A5345"/>
    <w:rsid w:val="004A539B"/>
    <w:rsid w:val="004A56B1"/>
    <w:rsid w:val="004A5951"/>
    <w:rsid w:val="004A6720"/>
    <w:rsid w:val="004A6900"/>
    <w:rsid w:val="004A74B6"/>
    <w:rsid w:val="004A7B1E"/>
    <w:rsid w:val="004A7C67"/>
    <w:rsid w:val="004A7E34"/>
    <w:rsid w:val="004B044D"/>
    <w:rsid w:val="004B07AF"/>
    <w:rsid w:val="004B0836"/>
    <w:rsid w:val="004B088E"/>
    <w:rsid w:val="004B0A37"/>
    <w:rsid w:val="004B0C21"/>
    <w:rsid w:val="004B0C36"/>
    <w:rsid w:val="004B0C67"/>
    <w:rsid w:val="004B1CA9"/>
    <w:rsid w:val="004B1F23"/>
    <w:rsid w:val="004B202F"/>
    <w:rsid w:val="004B2326"/>
    <w:rsid w:val="004B23C3"/>
    <w:rsid w:val="004B2D9B"/>
    <w:rsid w:val="004B2FCC"/>
    <w:rsid w:val="004B325B"/>
    <w:rsid w:val="004B3628"/>
    <w:rsid w:val="004B3646"/>
    <w:rsid w:val="004B36F6"/>
    <w:rsid w:val="004B3753"/>
    <w:rsid w:val="004B37F8"/>
    <w:rsid w:val="004B3CED"/>
    <w:rsid w:val="004B3E66"/>
    <w:rsid w:val="004B4139"/>
    <w:rsid w:val="004B4356"/>
    <w:rsid w:val="004B449F"/>
    <w:rsid w:val="004B465A"/>
    <w:rsid w:val="004B4B34"/>
    <w:rsid w:val="004B55C6"/>
    <w:rsid w:val="004B57D5"/>
    <w:rsid w:val="004B5FE2"/>
    <w:rsid w:val="004B6008"/>
    <w:rsid w:val="004B6441"/>
    <w:rsid w:val="004B64D8"/>
    <w:rsid w:val="004B67FF"/>
    <w:rsid w:val="004B7109"/>
    <w:rsid w:val="004B7675"/>
    <w:rsid w:val="004B7689"/>
    <w:rsid w:val="004C0000"/>
    <w:rsid w:val="004C044D"/>
    <w:rsid w:val="004C0582"/>
    <w:rsid w:val="004C071C"/>
    <w:rsid w:val="004C08F5"/>
    <w:rsid w:val="004C0D02"/>
    <w:rsid w:val="004C1297"/>
    <w:rsid w:val="004C149D"/>
    <w:rsid w:val="004C1888"/>
    <w:rsid w:val="004C1A8E"/>
    <w:rsid w:val="004C1D78"/>
    <w:rsid w:val="004C226E"/>
    <w:rsid w:val="004C27F8"/>
    <w:rsid w:val="004C2A4F"/>
    <w:rsid w:val="004C2C08"/>
    <w:rsid w:val="004C2FC5"/>
    <w:rsid w:val="004C321F"/>
    <w:rsid w:val="004C325A"/>
    <w:rsid w:val="004C352A"/>
    <w:rsid w:val="004C3617"/>
    <w:rsid w:val="004C3FB5"/>
    <w:rsid w:val="004C437D"/>
    <w:rsid w:val="004C4708"/>
    <w:rsid w:val="004C5505"/>
    <w:rsid w:val="004C58E1"/>
    <w:rsid w:val="004C5BF6"/>
    <w:rsid w:val="004C5C3C"/>
    <w:rsid w:val="004C5D7E"/>
    <w:rsid w:val="004C5F14"/>
    <w:rsid w:val="004C6637"/>
    <w:rsid w:val="004C6A32"/>
    <w:rsid w:val="004C6B3E"/>
    <w:rsid w:val="004C6BD3"/>
    <w:rsid w:val="004C70DA"/>
    <w:rsid w:val="004C712A"/>
    <w:rsid w:val="004C7130"/>
    <w:rsid w:val="004C715C"/>
    <w:rsid w:val="004C7162"/>
    <w:rsid w:val="004C72C7"/>
    <w:rsid w:val="004C72D1"/>
    <w:rsid w:val="004C73D6"/>
    <w:rsid w:val="004C73ED"/>
    <w:rsid w:val="004C784E"/>
    <w:rsid w:val="004C7862"/>
    <w:rsid w:val="004C7A22"/>
    <w:rsid w:val="004C7D2E"/>
    <w:rsid w:val="004D0378"/>
    <w:rsid w:val="004D043A"/>
    <w:rsid w:val="004D1277"/>
    <w:rsid w:val="004D1286"/>
    <w:rsid w:val="004D1352"/>
    <w:rsid w:val="004D14E5"/>
    <w:rsid w:val="004D174D"/>
    <w:rsid w:val="004D1990"/>
    <w:rsid w:val="004D1BF0"/>
    <w:rsid w:val="004D229E"/>
    <w:rsid w:val="004D25F5"/>
    <w:rsid w:val="004D2677"/>
    <w:rsid w:val="004D338B"/>
    <w:rsid w:val="004D33FF"/>
    <w:rsid w:val="004D3738"/>
    <w:rsid w:val="004D38C3"/>
    <w:rsid w:val="004D3A14"/>
    <w:rsid w:val="004D3A5D"/>
    <w:rsid w:val="004D40A3"/>
    <w:rsid w:val="004D41E7"/>
    <w:rsid w:val="004D44B6"/>
    <w:rsid w:val="004D4691"/>
    <w:rsid w:val="004D48DE"/>
    <w:rsid w:val="004D4BFB"/>
    <w:rsid w:val="004D4ECC"/>
    <w:rsid w:val="004D4F0D"/>
    <w:rsid w:val="004D5664"/>
    <w:rsid w:val="004D5F56"/>
    <w:rsid w:val="004D5F99"/>
    <w:rsid w:val="004D6385"/>
    <w:rsid w:val="004D67CB"/>
    <w:rsid w:val="004D6ADF"/>
    <w:rsid w:val="004D6BC8"/>
    <w:rsid w:val="004D71A9"/>
    <w:rsid w:val="004D74A5"/>
    <w:rsid w:val="004D76E1"/>
    <w:rsid w:val="004D7F9F"/>
    <w:rsid w:val="004D7FA8"/>
    <w:rsid w:val="004E0842"/>
    <w:rsid w:val="004E0A99"/>
    <w:rsid w:val="004E1275"/>
    <w:rsid w:val="004E15FB"/>
    <w:rsid w:val="004E1A68"/>
    <w:rsid w:val="004E1C6F"/>
    <w:rsid w:val="004E1D25"/>
    <w:rsid w:val="004E1D44"/>
    <w:rsid w:val="004E23E8"/>
    <w:rsid w:val="004E257B"/>
    <w:rsid w:val="004E2756"/>
    <w:rsid w:val="004E2C5A"/>
    <w:rsid w:val="004E2CE6"/>
    <w:rsid w:val="004E302F"/>
    <w:rsid w:val="004E327B"/>
    <w:rsid w:val="004E373A"/>
    <w:rsid w:val="004E37C7"/>
    <w:rsid w:val="004E3E9E"/>
    <w:rsid w:val="004E4299"/>
    <w:rsid w:val="004E43EC"/>
    <w:rsid w:val="004E489A"/>
    <w:rsid w:val="004E49C5"/>
    <w:rsid w:val="004E4BE1"/>
    <w:rsid w:val="004E4BF9"/>
    <w:rsid w:val="004E4CC0"/>
    <w:rsid w:val="004E5AFE"/>
    <w:rsid w:val="004E5CB3"/>
    <w:rsid w:val="004E5D54"/>
    <w:rsid w:val="004E6729"/>
    <w:rsid w:val="004E6B21"/>
    <w:rsid w:val="004E6E04"/>
    <w:rsid w:val="004E6E41"/>
    <w:rsid w:val="004E7064"/>
    <w:rsid w:val="004E78C8"/>
    <w:rsid w:val="004E7B91"/>
    <w:rsid w:val="004F0EDA"/>
    <w:rsid w:val="004F11BD"/>
    <w:rsid w:val="004F1649"/>
    <w:rsid w:val="004F26FA"/>
    <w:rsid w:val="004F2825"/>
    <w:rsid w:val="004F2C38"/>
    <w:rsid w:val="004F37F0"/>
    <w:rsid w:val="004F40FA"/>
    <w:rsid w:val="004F419D"/>
    <w:rsid w:val="004F4207"/>
    <w:rsid w:val="004F4607"/>
    <w:rsid w:val="004F4823"/>
    <w:rsid w:val="004F4B02"/>
    <w:rsid w:val="004F4EDC"/>
    <w:rsid w:val="004F4EF2"/>
    <w:rsid w:val="004F526A"/>
    <w:rsid w:val="004F5D10"/>
    <w:rsid w:val="004F5F28"/>
    <w:rsid w:val="004F6043"/>
    <w:rsid w:val="004F61B6"/>
    <w:rsid w:val="004F6711"/>
    <w:rsid w:val="004F692F"/>
    <w:rsid w:val="004F72EF"/>
    <w:rsid w:val="004F74BE"/>
    <w:rsid w:val="004F74E3"/>
    <w:rsid w:val="004F74FC"/>
    <w:rsid w:val="004F78F2"/>
    <w:rsid w:val="004F7B09"/>
    <w:rsid w:val="004F7E2D"/>
    <w:rsid w:val="004F7F73"/>
    <w:rsid w:val="005003DF"/>
    <w:rsid w:val="00500EBC"/>
    <w:rsid w:val="005011E9"/>
    <w:rsid w:val="00501D13"/>
    <w:rsid w:val="00502542"/>
    <w:rsid w:val="005030E4"/>
    <w:rsid w:val="005048BE"/>
    <w:rsid w:val="00504C95"/>
    <w:rsid w:val="00504F08"/>
    <w:rsid w:val="00505296"/>
    <w:rsid w:val="00505386"/>
    <w:rsid w:val="00505A3C"/>
    <w:rsid w:val="00505B8A"/>
    <w:rsid w:val="005061BC"/>
    <w:rsid w:val="00506222"/>
    <w:rsid w:val="00506304"/>
    <w:rsid w:val="00506386"/>
    <w:rsid w:val="00506422"/>
    <w:rsid w:val="005068E4"/>
    <w:rsid w:val="00506944"/>
    <w:rsid w:val="005069B1"/>
    <w:rsid w:val="00506CAE"/>
    <w:rsid w:val="00506D0F"/>
    <w:rsid w:val="00506E83"/>
    <w:rsid w:val="00507AE7"/>
    <w:rsid w:val="00507B00"/>
    <w:rsid w:val="00507B9C"/>
    <w:rsid w:val="00507C6B"/>
    <w:rsid w:val="00507D21"/>
    <w:rsid w:val="005103C2"/>
    <w:rsid w:val="00510DCD"/>
    <w:rsid w:val="00511476"/>
    <w:rsid w:val="00511C2E"/>
    <w:rsid w:val="005124C0"/>
    <w:rsid w:val="005124F4"/>
    <w:rsid w:val="00512ABF"/>
    <w:rsid w:val="00512B9F"/>
    <w:rsid w:val="00513169"/>
    <w:rsid w:val="00513B3A"/>
    <w:rsid w:val="00513C30"/>
    <w:rsid w:val="00513DAE"/>
    <w:rsid w:val="005146DA"/>
    <w:rsid w:val="00514C5A"/>
    <w:rsid w:val="005151D3"/>
    <w:rsid w:val="00515AB2"/>
    <w:rsid w:val="00515D82"/>
    <w:rsid w:val="00515FF1"/>
    <w:rsid w:val="0051612C"/>
    <w:rsid w:val="005167E8"/>
    <w:rsid w:val="00516CC1"/>
    <w:rsid w:val="00517761"/>
    <w:rsid w:val="00517803"/>
    <w:rsid w:val="005179EC"/>
    <w:rsid w:val="00517AAA"/>
    <w:rsid w:val="00517AE9"/>
    <w:rsid w:val="00517E69"/>
    <w:rsid w:val="00520A7E"/>
    <w:rsid w:val="00520E56"/>
    <w:rsid w:val="00520FEC"/>
    <w:rsid w:val="005210FE"/>
    <w:rsid w:val="00521335"/>
    <w:rsid w:val="005217AE"/>
    <w:rsid w:val="00521A11"/>
    <w:rsid w:val="00521B57"/>
    <w:rsid w:val="00521B5E"/>
    <w:rsid w:val="00521E44"/>
    <w:rsid w:val="00521F5F"/>
    <w:rsid w:val="005223F6"/>
    <w:rsid w:val="005224B2"/>
    <w:rsid w:val="00522F34"/>
    <w:rsid w:val="00523601"/>
    <w:rsid w:val="00523667"/>
    <w:rsid w:val="0052367A"/>
    <w:rsid w:val="00523971"/>
    <w:rsid w:val="00523979"/>
    <w:rsid w:val="0052406A"/>
    <w:rsid w:val="00524218"/>
    <w:rsid w:val="005242B4"/>
    <w:rsid w:val="005244F7"/>
    <w:rsid w:val="005246D7"/>
    <w:rsid w:val="00524D75"/>
    <w:rsid w:val="00524F17"/>
    <w:rsid w:val="005250C1"/>
    <w:rsid w:val="00525A52"/>
    <w:rsid w:val="00525E31"/>
    <w:rsid w:val="00526D84"/>
    <w:rsid w:val="00526F96"/>
    <w:rsid w:val="0052707B"/>
    <w:rsid w:val="00527219"/>
    <w:rsid w:val="0052760A"/>
    <w:rsid w:val="0052782A"/>
    <w:rsid w:val="00527F95"/>
    <w:rsid w:val="00530188"/>
    <w:rsid w:val="0053123E"/>
    <w:rsid w:val="00531295"/>
    <w:rsid w:val="005324CE"/>
    <w:rsid w:val="005327B6"/>
    <w:rsid w:val="00532855"/>
    <w:rsid w:val="00532BB2"/>
    <w:rsid w:val="00532FC9"/>
    <w:rsid w:val="005331CE"/>
    <w:rsid w:val="005333BE"/>
    <w:rsid w:val="005334D0"/>
    <w:rsid w:val="005336C9"/>
    <w:rsid w:val="00533737"/>
    <w:rsid w:val="005337CF"/>
    <w:rsid w:val="00533877"/>
    <w:rsid w:val="00534C5F"/>
    <w:rsid w:val="00534D50"/>
    <w:rsid w:val="00535095"/>
    <w:rsid w:val="0053509D"/>
    <w:rsid w:val="0053589D"/>
    <w:rsid w:val="00535B1E"/>
    <w:rsid w:val="00535E13"/>
    <w:rsid w:val="00536162"/>
    <w:rsid w:val="0053650A"/>
    <w:rsid w:val="00536833"/>
    <w:rsid w:val="00537D53"/>
    <w:rsid w:val="00537F16"/>
    <w:rsid w:val="00537F2E"/>
    <w:rsid w:val="0054008E"/>
    <w:rsid w:val="00540A09"/>
    <w:rsid w:val="00540AD9"/>
    <w:rsid w:val="00540B82"/>
    <w:rsid w:val="00540E18"/>
    <w:rsid w:val="005410FF"/>
    <w:rsid w:val="005414F2"/>
    <w:rsid w:val="00542112"/>
    <w:rsid w:val="005424F6"/>
    <w:rsid w:val="0054257E"/>
    <w:rsid w:val="00543144"/>
    <w:rsid w:val="0054320A"/>
    <w:rsid w:val="00543B8C"/>
    <w:rsid w:val="00544791"/>
    <w:rsid w:val="005447DA"/>
    <w:rsid w:val="00544C59"/>
    <w:rsid w:val="00544F7A"/>
    <w:rsid w:val="0054528F"/>
    <w:rsid w:val="00545421"/>
    <w:rsid w:val="00545D8E"/>
    <w:rsid w:val="0054660D"/>
    <w:rsid w:val="005468B7"/>
    <w:rsid w:val="00546BC4"/>
    <w:rsid w:val="00547191"/>
    <w:rsid w:val="0054758E"/>
    <w:rsid w:val="005478CC"/>
    <w:rsid w:val="00547AAB"/>
    <w:rsid w:val="00547B0A"/>
    <w:rsid w:val="00550762"/>
    <w:rsid w:val="00550C0E"/>
    <w:rsid w:val="0055101E"/>
    <w:rsid w:val="00551747"/>
    <w:rsid w:val="0055176A"/>
    <w:rsid w:val="00551AE1"/>
    <w:rsid w:val="00551CD9"/>
    <w:rsid w:val="00551ED2"/>
    <w:rsid w:val="00551FCA"/>
    <w:rsid w:val="00552C6C"/>
    <w:rsid w:val="00552EED"/>
    <w:rsid w:val="00553068"/>
    <w:rsid w:val="005536FE"/>
    <w:rsid w:val="00553816"/>
    <w:rsid w:val="00553AE1"/>
    <w:rsid w:val="00553BBD"/>
    <w:rsid w:val="005540AB"/>
    <w:rsid w:val="005541F1"/>
    <w:rsid w:val="005546E3"/>
    <w:rsid w:val="00554B68"/>
    <w:rsid w:val="00554C5E"/>
    <w:rsid w:val="00554EAA"/>
    <w:rsid w:val="00554F48"/>
    <w:rsid w:val="0055503E"/>
    <w:rsid w:val="0055522B"/>
    <w:rsid w:val="00555769"/>
    <w:rsid w:val="00555AEF"/>
    <w:rsid w:val="00555DA4"/>
    <w:rsid w:val="00555DCA"/>
    <w:rsid w:val="005561C7"/>
    <w:rsid w:val="0055637B"/>
    <w:rsid w:val="00556750"/>
    <w:rsid w:val="00556F00"/>
    <w:rsid w:val="00557396"/>
    <w:rsid w:val="005576F7"/>
    <w:rsid w:val="00557798"/>
    <w:rsid w:val="005577D4"/>
    <w:rsid w:val="00557B80"/>
    <w:rsid w:val="00560757"/>
    <w:rsid w:val="005608FE"/>
    <w:rsid w:val="00560A3B"/>
    <w:rsid w:val="00560E4B"/>
    <w:rsid w:val="00562BC7"/>
    <w:rsid w:val="00562E2E"/>
    <w:rsid w:val="00563203"/>
    <w:rsid w:val="00563AD5"/>
    <w:rsid w:val="005640DC"/>
    <w:rsid w:val="0056450D"/>
    <w:rsid w:val="00564BF2"/>
    <w:rsid w:val="00564CCF"/>
    <w:rsid w:val="0056513B"/>
    <w:rsid w:val="005653EF"/>
    <w:rsid w:val="0056569E"/>
    <w:rsid w:val="00565866"/>
    <w:rsid w:val="00565AEB"/>
    <w:rsid w:val="00566058"/>
    <w:rsid w:val="0056641A"/>
    <w:rsid w:val="00566C7F"/>
    <w:rsid w:val="00566CD3"/>
    <w:rsid w:val="00567C4D"/>
    <w:rsid w:val="005700B8"/>
    <w:rsid w:val="00570341"/>
    <w:rsid w:val="00570503"/>
    <w:rsid w:val="00570586"/>
    <w:rsid w:val="005705DD"/>
    <w:rsid w:val="00571613"/>
    <w:rsid w:val="005719CC"/>
    <w:rsid w:val="00571F60"/>
    <w:rsid w:val="0057217B"/>
    <w:rsid w:val="005725AA"/>
    <w:rsid w:val="00572669"/>
    <w:rsid w:val="00572F7F"/>
    <w:rsid w:val="00572FC7"/>
    <w:rsid w:val="00573546"/>
    <w:rsid w:val="0057369B"/>
    <w:rsid w:val="005736AF"/>
    <w:rsid w:val="00573C07"/>
    <w:rsid w:val="0057486A"/>
    <w:rsid w:val="00574C5C"/>
    <w:rsid w:val="00575ED0"/>
    <w:rsid w:val="00576A03"/>
    <w:rsid w:val="0058025A"/>
    <w:rsid w:val="00580A65"/>
    <w:rsid w:val="00580CE5"/>
    <w:rsid w:val="00581084"/>
    <w:rsid w:val="0058123B"/>
    <w:rsid w:val="005815C0"/>
    <w:rsid w:val="00581610"/>
    <w:rsid w:val="00581713"/>
    <w:rsid w:val="00582107"/>
    <w:rsid w:val="005827A2"/>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77"/>
    <w:rsid w:val="005858CA"/>
    <w:rsid w:val="00585EE9"/>
    <w:rsid w:val="0058600D"/>
    <w:rsid w:val="005862B3"/>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62B"/>
    <w:rsid w:val="00591707"/>
    <w:rsid w:val="005919A6"/>
    <w:rsid w:val="00591B05"/>
    <w:rsid w:val="00591EC0"/>
    <w:rsid w:val="005921A0"/>
    <w:rsid w:val="00592392"/>
    <w:rsid w:val="00592E6F"/>
    <w:rsid w:val="00593085"/>
    <w:rsid w:val="00593572"/>
    <w:rsid w:val="0059365B"/>
    <w:rsid w:val="00593874"/>
    <w:rsid w:val="0059391C"/>
    <w:rsid w:val="00593F10"/>
    <w:rsid w:val="00594108"/>
    <w:rsid w:val="005942D5"/>
    <w:rsid w:val="0059466A"/>
    <w:rsid w:val="0059467B"/>
    <w:rsid w:val="00594752"/>
    <w:rsid w:val="005951EE"/>
    <w:rsid w:val="00595F68"/>
    <w:rsid w:val="0059610E"/>
    <w:rsid w:val="005961C9"/>
    <w:rsid w:val="0059630F"/>
    <w:rsid w:val="00596430"/>
    <w:rsid w:val="005968A7"/>
    <w:rsid w:val="005969B5"/>
    <w:rsid w:val="00596DEE"/>
    <w:rsid w:val="00597269"/>
    <w:rsid w:val="005977D3"/>
    <w:rsid w:val="00597E5D"/>
    <w:rsid w:val="00597ECD"/>
    <w:rsid w:val="005A03E2"/>
    <w:rsid w:val="005A045E"/>
    <w:rsid w:val="005A05C7"/>
    <w:rsid w:val="005A0618"/>
    <w:rsid w:val="005A085B"/>
    <w:rsid w:val="005A0A5D"/>
    <w:rsid w:val="005A1278"/>
    <w:rsid w:val="005A12EA"/>
    <w:rsid w:val="005A1CC0"/>
    <w:rsid w:val="005A2608"/>
    <w:rsid w:val="005A29EA"/>
    <w:rsid w:val="005A2BA6"/>
    <w:rsid w:val="005A2F1B"/>
    <w:rsid w:val="005A329D"/>
    <w:rsid w:val="005A3A56"/>
    <w:rsid w:val="005A3C41"/>
    <w:rsid w:val="005A3EA0"/>
    <w:rsid w:val="005A45FA"/>
    <w:rsid w:val="005A4DAA"/>
    <w:rsid w:val="005A4FD3"/>
    <w:rsid w:val="005A5284"/>
    <w:rsid w:val="005A52E0"/>
    <w:rsid w:val="005A53E9"/>
    <w:rsid w:val="005A5467"/>
    <w:rsid w:val="005A58BB"/>
    <w:rsid w:val="005A5A4C"/>
    <w:rsid w:val="005A5CD5"/>
    <w:rsid w:val="005A6358"/>
    <w:rsid w:val="005A6C62"/>
    <w:rsid w:val="005B0AF1"/>
    <w:rsid w:val="005B0D7B"/>
    <w:rsid w:val="005B192E"/>
    <w:rsid w:val="005B21B5"/>
    <w:rsid w:val="005B2246"/>
    <w:rsid w:val="005B2A37"/>
    <w:rsid w:val="005B2DCE"/>
    <w:rsid w:val="005B3367"/>
    <w:rsid w:val="005B354A"/>
    <w:rsid w:val="005B3889"/>
    <w:rsid w:val="005B3C56"/>
    <w:rsid w:val="005B4117"/>
    <w:rsid w:val="005B4270"/>
    <w:rsid w:val="005B4429"/>
    <w:rsid w:val="005B448A"/>
    <w:rsid w:val="005B448B"/>
    <w:rsid w:val="005B4A39"/>
    <w:rsid w:val="005B51E0"/>
    <w:rsid w:val="005B542C"/>
    <w:rsid w:val="005B5442"/>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D3"/>
    <w:rsid w:val="005C3C3C"/>
    <w:rsid w:val="005C3C57"/>
    <w:rsid w:val="005C3FD8"/>
    <w:rsid w:val="005C3FF1"/>
    <w:rsid w:val="005C422D"/>
    <w:rsid w:val="005C46B5"/>
    <w:rsid w:val="005C4947"/>
    <w:rsid w:val="005C5273"/>
    <w:rsid w:val="005C5F4D"/>
    <w:rsid w:val="005C6289"/>
    <w:rsid w:val="005C629C"/>
    <w:rsid w:val="005C63E4"/>
    <w:rsid w:val="005C6579"/>
    <w:rsid w:val="005C6C25"/>
    <w:rsid w:val="005C6EA5"/>
    <w:rsid w:val="005C7676"/>
    <w:rsid w:val="005C7721"/>
    <w:rsid w:val="005C77C4"/>
    <w:rsid w:val="005C7858"/>
    <w:rsid w:val="005C79D4"/>
    <w:rsid w:val="005C7A8F"/>
    <w:rsid w:val="005C7BCE"/>
    <w:rsid w:val="005D0052"/>
    <w:rsid w:val="005D04FD"/>
    <w:rsid w:val="005D1853"/>
    <w:rsid w:val="005D1A0F"/>
    <w:rsid w:val="005D2027"/>
    <w:rsid w:val="005D21BE"/>
    <w:rsid w:val="005D22A7"/>
    <w:rsid w:val="005D2925"/>
    <w:rsid w:val="005D3014"/>
    <w:rsid w:val="005D319F"/>
    <w:rsid w:val="005D3239"/>
    <w:rsid w:val="005D3511"/>
    <w:rsid w:val="005D3660"/>
    <w:rsid w:val="005D3A87"/>
    <w:rsid w:val="005D3B35"/>
    <w:rsid w:val="005D3E9F"/>
    <w:rsid w:val="005D4398"/>
    <w:rsid w:val="005D4D3F"/>
    <w:rsid w:val="005D4E51"/>
    <w:rsid w:val="005D50FF"/>
    <w:rsid w:val="005D53F5"/>
    <w:rsid w:val="005D587C"/>
    <w:rsid w:val="005D5F7D"/>
    <w:rsid w:val="005D6520"/>
    <w:rsid w:val="005D6AB2"/>
    <w:rsid w:val="005D6C7D"/>
    <w:rsid w:val="005D6F8E"/>
    <w:rsid w:val="005D70EA"/>
    <w:rsid w:val="005D789D"/>
    <w:rsid w:val="005D7B38"/>
    <w:rsid w:val="005D7C27"/>
    <w:rsid w:val="005D7DAA"/>
    <w:rsid w:val="005D7E5C"/>
    <w:rsid w:val="005E05A6"/>
    <w:rsid w:val="005E05BF"/>
    <w:rsid w:val="005E0B1E"/>
    <w:rsid w:val="005E0F82"/>
    <w:rsid w:val="005E16BF"/>
    <w:rsid w:val="005E19B4"/>
    <w:rsid w:val="005E19CD"/>
    <w:rsid w:val="005E1AA4"/>
    <w:rsid w:val="005E1E74"/>
    <w:rsid w:val="005E1EE7"/>
    <w:rsid w:val="005E2FC2"/>
    <w:rsid w:val="005E3956"/>
    <w:rsid w:val="005E3AE2"/>
    <w:rsid w:val="005E3C68"/>
    <w:rsid w:val="005E46A7"/>
    <w:rsid w:val="005E46C2"/>
    <w:rsid w:val="005E49F2"/>
    <w:rsid w:val="005E4F0B"/>
    <w:rsid w:val="005E513F"/>
    <w:rsid w:val="005E534E"/>
    <w:rsid w:val="005E567D"/>
    <w:rsid w:val="005E56C7"/>
    <w:rsid w:val="005E56FD"/>
    <w:rsid w:val="005E58C3"/>
    <w:rsid w:val="005E597B"/>
    <w:rsid w:val="005E5D03"/>
    <w:rsid w:val="005E5E33"/>
    <w:rsid w:val="005E6427"/>
    <w:rsid w:val="005E684F"/>
    <w:rsid w:val="005E68B1"/>
    <w:rsid w:val="005E6A46"/>
    <w:rsid w:val="005E6BCB"/>
    <w:rsid w:val="005E7558"/>
    <w:rsid w:val="005E7A84"/>
    <w:rsid w:val="005E7B30"/>
    <w:rsid w:val="005E7E5C"/>
    <w:rsid w:val="005F0059"/>
    <w:rsid w:val="005F038D"/>
    <w:rsid w:val="005F03E6"/>
    <w:rsid w:val="005F0D56"/>
    <w:rsid w:val="005F0F5C"/>
    <w:rsid w:val="005F10D6"/>
    <w:rsid w:val="005F12FE"/>
    <w:rsid w:val="005F15A5"/>
    <w:rsid w:val="005F1972"/>
    <w:rsid w:val="005F1B36"/>
    <w:rsid w:val="005F1D41"/>
    <w:rsid w:val="005F1F02"/>
    <w:rsid w:val="005F22BC"/>
    <w:rsid w:val="005F2313"/>
    <w:rsid w:val="005F2549"/>
    <w:rsid w:val="005F2818"/>
    <w:rsid w:val="005F2A90"/>
    <w:rsid w:val="005F30B5"/>
    <w:rsid w:val="005F3326"/>
    <w:rsid w:val="005F3351"/>
    <w:rsid w:val="005F351E"/>
    <w:rsid w:val="005F3CB3"/>
    <w:rsid w:val="005F4045"/>
    <w:rsid w:val="005F450E"/>
    <w:rsid w:val="005F4549"/>
    <w:rsid w:val="005F4804"/>
    <w:rsid w:val="005F4D72"/>
    <w:rsid w:val="005F5101"/>
    <w:rsid w:val="005F5E71"/>
    <w:rsid w:val="005F655A"/>
    <w:rsid w:val="005F70FB"/>
    <w:rsid w:val="005F74AC"/>
    <w:rsid w:val="005F7566"/>
    <w:rsid w:val="005F76A4"/>
    <w:rsid w:val="005F779F"/>
    <w:rsid w:val="005F79BE"/>
    <w:rsid w:val="005F7A21"/>
    <w:rsid w:val="005F7CA8"/>
    <w:rsid w:val="00600072"/>
    <w:rsid w:val="00600960"/>
    <w:rsid w:val="00600E24"/>
    <w:rsid w:val="00600E74"/>
    <w:rsid w:val="00600EAD"/>
    <w:rsid w:val="00600EF9"/>
    <w:rsid w:val="00601E1F"/>
    <w:rsid w:val="00601E73"/>
    <w:rsid w:val="00601FE3"/>
    <w:rsid w:val="00602081"/>
    <w:rsid w:val="006023BB"/>
    <w:rsid w:val="006023DE"/>
    <w:rsid w:val="0060244F"/>
    <w:rsid w:val="006024B6"/>
    <w:rsid w:val="00603065"/>
    <w:rsid w:val="0060337C"/>
    <w:rsid w:val="00603617"/>
    <w:rsid w:val="00603AD7"/>
    <w:rsid w:val="00603D2B"/>
    <w:rsid w:val="00604099"/>
    <w:rsid w:val="00604502"/>
    <w:rsid w:val="0060466C"/>
    <w:rsid w:val="006046B6"/>
    <w:rsid w:val="00604C20"/>
    <w:rsid w:val="00604F61"/>
    <w:rsid w:val="006059EE"/>
    <w:rsid w:val="00605A36"/>
    <w:rsid w:val="006063B3"/>
    <w:rsid w:val="00606513"/>
    <w:rsid w:val="006070AE"/>
    <w:rsid w:val="00607638"/>
    <w:rsid w:val="00610271"/>
    <w:rsid w:val="006102C5"/>
    <w:rsid w:val="00610ADE"/>
    <w:rsid w:val="00610D7B"/>
    <w:rsid w:val="00611E72"/>
    <w:rsid w:val="006123A2"/>
    <w:rsid w:val="006123BA"/>
    <w:rsid w:val="00613713"/>
    <w:rsid w:val="006141BA"/>
    <w:rsid w:val="00614622"/>
    <w:rsid w:val="00614B75"/>
    <w:rsid w:val="00614D51"/>
    <w:rsid w:val="00615908"/>
    <w:rsid w:val="00615A4C"/>
    <w:rsid w:val="00615FCD"/>
    <w:rsid w:val="006162EC"/>
    <w:rsid w:val="0061685D"/>
    <w:rsid w:val="0061696A"/>
    <w:rsid w:val="00616AD2"/>
    <w:rsid w:val="00616DDB"/>
    <w:rsid w:val="0061700B"/>
    <w:rsid w:val="006173AF"/>
    <w:rsid w:val="006174E0"/>
    <w:rsid w:val="006178BC"/>
    <w:rsid w:val="0062038E"/>
    <w:rsid w:val="006205C1"/>
    <w:rsid w:val="00620753"/>
    <w:rsid w:val="0062075B"/>
    <w:rsid w:val="00620E6F"/>
    <w:rsid w:val="00621000"/>
    <w:rsid w:val="0062101D"/>
    <w:rsid w:val="00621477"/>
    <w:rsid w:val="0062147E"/>
    <w:rsid w:val="0062180E"/>
    <w:rsid w:val="006218F7"/>
    <w:rsid w:val="00621F77"/>
    <w:rsid w:val="0062293E"/>
    <w:rsid w:val="00622EAE"/>
    <w:rsid w:val="00622FA5"/>
    <w:rsid w:val="006231B0"/>
    <w:rsid w:val="0062340D"/>
    <w:rsid w:val="00623A9C"/>
    <w:rsid w:val="00623C0E"/>
    <w:rsid w:val="00623FD3"/>
    <w:rsid w:val="00623FDF"/>
    <w:rsid w:val="00624142"/>
    <w:rsid w:val="0062416F"/>
    <w:rsid w:val="00624553"/>
    <w:rsid w:val="0062468D"/>
    <w:rsid w:val="006248E8"/>
    <w:rsid w:val="00624B58"/>
    <w:rsid w:val="00624BCA"/>
    <w:rsid w:val="00624E83"/>
    <w:rsid w:val="0062523E"/>
    <w:rsid w:val="006252F1"/>
    <w:rsid w:val="00625405"/>
    <w:rsid w:val="00625738"/>
    <w:rsid w:val="00625743"/>
    <w:rsid w:val="00625749"/>
    <w:rsid w:val="0062576A"/>
    <w:rsid w:val="00625806"/>
    <w:rsid w:val="00625B5D"/>
    <w:rsid w:val="0062606D"/>
    <w:rsid w:val="0062624E"/>
    <w:rsid w:val="00626661"/>
    <w:rsid w:val="006267EB"/>
    <w:rsid w:val="006273BD"/>
    <w:rsid w:val="00630389"/>
    <w:rsid w:val="0063051C"/>
    <w:rsid w:val="006307AE"/>
    <w:rsid w:val="0063088E"/>
    <w:rsid w:val="006308F9"/>
    <w:rsid w:val="00630B78"/>
    <w:rsid w:val="00630FA7"/>
    <w:rsid w:val="006312FE"/>
    <w:rsid w:val="0063176A"/>
    <w:rsid w:val="0063190E"/>
    <w:rsid w:val="0063210D"/>
    <w:rsid w:val="006321DD"/>
    <w:rsid w:val="0063253F"/>
    <w:rsid w:val="006326A8"/>
    <w:rsid w:val="00632957"/>
    <w:rsid w:val="00632AE2"/>
    <w:rsid w:val="00632CD8"/>
    <w:rsid w:val="00633132"/>
    <w:rsid w:val="0063328E"/>
    <w:rsid w:val="006337F9"/>
    <w:rsid w:val="0063392E"/>
    <w:rsid w:val="00633BEB"/>
    <w:rsid w:val="00633CAB"/>
    <w:rsid w:val="00633EB3"/>
    <w:rsid w:val="00634857"/>
    <w:rsid w:val="00634E5C"/>
    <w:rsid w:val="00634EDF"/>
    <w:rsid w:val="00635564"/>
    <w:rsid w:val="006357D7"/>
    <w:rsid w:val="00635924"/>
    <w:rsid w:val="0063592D"/>
    <w:rsid w:val="00635B05"/>
    <w:rsid w:val="00635B23"/>
    <w:rsid w:val="00635D35"/>
    <w:rsid w:val="00635E06"/>
    <w:rsid w:val="00635FF3"/>
    <w:rsid w:val="00636784"/>
    <w:rsid w:val="006367FE"/>
    <w:rsid w:val="00636EAC"/>
    <w:rsid w:val="006373E9"/>
    <w:rsid w:val="00637A86"/>
    <w:rsid w:val="00637C32"/>
    <w:rsid w:val="00637CD9"/>
    <w:rsid w:val="006400E5"/>
    <w:rsid w:val="00640353"/>
    <w:rsid w:val="00640727"/>
    <w:rsid w:val="00640B19"/>
    <w:rsid w:val="00640C2E"/>
    <w:rsid w:val="00641237"/>
    <w:rsid w:val="00641591"/>
    <w:rsid w:val="006415CF"/>
    <w:rsid w:val="00641707"/>
    <w:rsid w:val="00641A77"/>
    <w:rsid w:val="00642525"/>
    <w:rsid w:val="006432C1"/>
    <w:rsid w:val="006436DF"/>
    <w:rsid w:val="00643CD3"/>
    <w:rsid w:val="00643ECF"/>
    <w:rsid w:val="00643FD3"/>
    <w:rsid w:val="006442DA"/>
    <w:rsid w:val="00644C82"/>
    <w:rsid w:val="00644CBD"/>
    <w:rsid w:val="006453D5"/>
    <w:rsid w:val="00645E08"/>
    <w:rsid w:val="006460BD"/>
    <w:rsid w:val="00646BE4"/>
    <w:rsid w:val="00646CC7"/>
    <w:rsid w:val="006473D1"/>
    <w:rsid w:val="00647969"/>
    <w:rsid w:val="00647BD0"/>
    <w:rsid w:val="00647D53"/>
    <w:rsid w:val="00650105"/>
    <w:rsid w:val="00650141"/>
    <w:rsid w:val="00650E72"/>
    <w:rsid w:val="00651175"/>
    <w:rsid w:val="006518F1"/>
    <w:rsid w:val="00651FA9"/>
    <w:rsid w:val="0065210E"/>
    <w:rsid w:val="006523AD"/>
    <w:rsid w:val="006523C6"/>
    <w:rsid w:val="00652BD8"/>
    <w:rsid w:val="00652D75"/>
    <w:rsid w:val="00652D91"/>
    <w:rsid w:val="00652DD1"/>
    <w:rsid w:val="00652FA4"/>
    <w:rsid w:val="00653A6E"/>
    <w:rsid w:val="00653BE7"/>
    <w:rsid w:val="00653F50"/>
    <w:rsid w:val="006546CC"/>
    <w:rsid w:val="00654728"/>
    <w:rsid w:val="006551F3"/>
    <w:rsid w:val="0065545C"/>
    <w:rsid w:val="00655941"/>
    <w:rsid w:val="00655AAA"/>
    <w:rsid w:val="00655EF6"/>
    <w:rsid w:val="00656812"/>
    <w:rsid w:val="00656DFE"/>
    <w:rsid w:val="006570B0"/>
    <w:rsid w:val="0065711D"/>
    <w:rsid w:val="0065719F"/>
    <w:rsid w:val="006574C9"/>
    <w:rsid w:val="0065760B"/>
    <w:rsid w:val="006577CC"/>
    <w:rsid w:val="00657978"/>
    <w:rsid w:val="00660B89"/>
    <w:rsid w:val="00660DA8"/>
    <w:rsid w:val="00661174"/>
    <w:rsid w:val="0066124A"/>
    <w:rsid w:val="006617FE"/>
    <w:rsid w:val="00661A48"/>
    <w:rsid w:val="00661C77"/>
    <w:rsid w:val="00662900"/>
    <w:rsid w:val="00662A7C"/>
    <w:rsid w:val="00663237"/>
    <w:rsid w:val="0066363C"/>
    <w:rsid w:val="00663DAF"/>
    <w:rsid w:val="00663E5B"/>
    <w:rsid w:val="00663E64"/>
    <w:rsid w:val="00664DBB"/>
    <w:rsid w:val="0066565F"/>
    <w:rsid w:val="00665702"/>
    <w:rsid w:val="00665CB1"/>
    <w:rsid w:val="00665D5D"/>
    <w:rsid w:val="006660B3"/>
    <w:rsid w:val="00666645"/>
    <w:rsid w:val="00666A0E"/>
    <w:rsid w:val="00666D03"/>
    <w:rsid w:val="00666E0F"/>
    <w:rsid w:val="00666F77"/>
    <w:rsid w:val="0066790B"/>
    <w:rsid w:val="00667EAC"/>
    <w:rsid w:val="00670A17"/>
    <w:rsid w:val="006713F8"/>
    <w:rsid w:val="00671A47"/>
    <w:rsid w:val="00671A49"/>
    <w:rsid w:val="00671A4A"/>
    <w:rsid w:val="00671B73"/>
    <w:rsid w:val="00671D15"/>
    <w:rsid w:val="006722CC"/>
    <w:rsid w:val="0067240C"/>
    <w:rsid w:val="00672444"/>
    <w:rsid w:val="006724D8"/>
    <w:rsid w:val="00672A85"/>
    <w:rsid w:val="00672D83"/>
    <w:rsid w:val="00672F0E"/>
    <w:rsid w:val="00673193"/>
    <w:rsid w:val="006731A0"/>
    <w:rsid w:val="00673582"/>
    <w:rsid w:val="006737A5"/>
    <w:rsid w:val="00673FF1"/>
    <w:rsid w:val="006744D9"/>
    <w:rsid w:val="00674DBA"/>
    <w:rsid w:val="00675043"/>
    <w:rsid w:val="00675407"/>
    <w:rsid w:val="006755F3"/>
    <w:rsid w:val="006758D1"/>
    <w:rsid w:val="006758FD"/>
    <w:rsid w:val="00675A06"/>
    <w:rsid w:val="00675B32"/>
    <w:rsid w:val="00675F37"/>
    <w:rsid w:val="00675F91"/>
    <w:rsid w:val="00675FCE"/>
    <w:rsid w:val="00675FE2"/>
    <w:rsid w:val="00675FF5"/>
    <w:rsid w:val="0067642D"/>
    <w:rsid w:val="00676509"/>
    <w:rsid w:val="006765E2"/>
    <w:rsid w:val="00676AED"/>
    <w:rsid w:val="006771D9"/>
    <w:rsid w:val="006776AA"/>
    <w:rsid w:val="006777DD"/>
    <w:rsid w:val="0067795E"/>
    <w:rsid w:val="00677A70"/>
    <w:rsid w:val="00677FB7"/>
    <w:rsid w:val="006802CB"/>
    <w:rsid w:val="00680629"/>
    <w:rsid w:val="00680720"/>
    <w:rsid w:val="00680B27"/>
    <w:rsid w:val="00680F82"/>
    <w:rsid w:val="00681250"/>
    <w:rsid w:val="00681820"/>
    <w:rsid w:val="00681853"/>
    <w:rsid w:val="00681B13"/>
    <w:rsid w:val="00682099"/>
    <w:rsid w:val="00682652"/>
    <w:rsid w:val="00682C79"/>
    <w:rsid w:val="00682E09"/>
    <w:rsid w:val="00682E97"/>
    <w:rsid w:val="00683306"/>
    <w:rsid w:val="00683F7E"/>
    <w:rsid w:val="006843AF"/>
    <w:rsid w:val="00684478"/>
    <w:rsid w:val="00684860"/>
    <w:rsid w:val="00684CED"/>
    <w:rsid w:val="00685270"/>
    <w:rsid w:val="006853CF"/>
    <w:rsid w:val="00685537"/>
    <w:rsid w:val="00686273"/>
    <w:rsid w:val="00686460"/>
    <w:rsid w:val="006866C0"/>
    <w:rsid w:val="006866EF"/>
    <w:rsid w:val="00686B46"/>
    <w:rsid w:val="00687024"/>
    <w:rsid w:val="006870D0"/>
    <w:rsid w:val="006877B6"/>
    <w:rsid w:val="00687CE3"/>
    <w:rsid w:val="00687F75"/>
    <w:rsid w:val="006909BD"/>
    <w:rsid w:val="00690C3C"/>
    <w:rsid w:val="00690EFB"/>
    <w:rsid w:val="00691240"/>
    <w:rsid w:val="00691309"/>
    <w:rsid w:val="006913F1"/>
    <w:rsid w:val="006915D3"/>
    <w:rsid w:val="00691827"/>
    <w:rsid w:val="006918EA"/>
    <w:rsid w:val="006923B0"/>
    <w:rsid w:val="006924C8"/>
    <w:rsid w:val="0069257A"/>
    <w:rsid w:val="00692967"/>
    <w:rsid w:val="00692E62"/>
    <w:rsid w:val="00693165"/>
    <w:rsid w:val="00693469"/>
    <w:rsid w:val="006937D5"/>
    <w:rsid w:val="00693DE0"/>
    <w:rsid w:val="00693E97"/>
    <w:rsid w:val="006940F0"/>
    <w:rsid w:val="006945BB"/>
    <w:rsid w:val="006947F0"/>
    <w:rsid w:val="006949C6"/>
    <w:rsid w:val="00694A11"/>
    <w:rsid w:val="00694AC6"/>
    <w:rsid w:val="00694BAD"/>
    <w:rsid w:val="00694FAF"/>
    <w:rsid w:val="00694FCB"/>
    <w:rsid w:val="00695B1D"/>
    <w:rsid w:val="00695B4C"/>
    <w:rsid w:val="00695D19"/>
    <w:rsid w:val="00695E49"/>
    <w:rsid w:val="0069625F"/>
    <w:rsid w:val="00696D35"/>
    <w:rsid w:val="006970D6"/>
    <w:rsid w:val="00697217"/>
    <w:rsid w:val="006972CA"/>
    <w:rsid w:val="0069751D"/>
    <w:rsid w:val="00697786"/>
    <w:rsid w:val="006978F8"/>
    <w:rsid w:val="00697A58"/>
    <w:rsid w:val="006A0187"/>
    <w:rsid w:val="006A0FC3"/>
    <w:rsid w:val="006A1679"/>
    <w:rsid w:val="006A1FA7"/>
    <w:rsid w:val="006A2474"/>
    <w:rsid w:val="006A24EB"/>
    <w:rsid w:val="006A26A1"/>
    <w:rsid w:val="006A2708"/>
    <w:rsid w:val="006A2793"/>
    <w:rsid w:val="006A28BE"/>
    <w:rsid w:val="006A2E0D"/>
    <w:rsid w:val="006A3516"/>
    <w:rsid w:val="006A392E"/>
    <w:rsid w:val="006A4FF4"/>
    <w:rsid w:val="006A5467"/>
    <w:rsid w:val="006A549A"/>
    <w:rsid w:val="006A64C8"/>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2FD3"/>
    <w:rsid w:val="006B3658"/>
    <w:rsid w:val="006B38DB"/>
    <w:rsid w:val="006B3E16"/>
    <w:rsid w:val="006B411C"/>
    <w:rsid w:val="006B4331"/>
    <w:rsid w:val="006B470D"/>
    <w:rsid w:val="006B49F6"/>
    <w:rsid w:val="006B5403"/>
    <w:rsid w:val="006B5443"/>
    <w:rsid w:val="006B568C"/>
    <w:rsid w:val="006B5806"/>
    <w:rsid w:val="006B59E2"/>
    <w:rsid w:val="006B5DD2"/>
    <w:rsid w:val="006B6699"/>
    <w:rsid w:val="006B6DAA"/>
    <w:rsid w:val="006B700B"/>
    <w:rsid w:val="006B700E"/>
    <w:rsid w:val="006B7132"/>
    <w:rsid w:val="006B7163"/>
    <w:rsid w:val="006B77EA"/>
    <w:rsid w:val="006B77EF"/>
    <w:rsid w:val="006B79C5"/>
    <w:rsid w:val="006B7D70"/>
    <w:rsid w:val="006C0349"/>
    <w:rsid w:val="006C054C"/>
    <w:rsid w:val="006C0666"/>
    <w:rsid w:val="006C0A93"/>
    <w:rsid w:val="006C0CAC"/>
    <w:rsid w:val="006C18B7"/>
    <w:rsid w:val="006C19D1"/>
    <w:rsid w:val="006C2541"/>
    <w:rsid w:val="006C2722"/>
    <w:rsid w:val="006C29E2"/>
    <w:rsid w:val="006C2C1C"/>
    <w:rsid w:val="006C30E3"/>
    <w:rsid w:val="006C3671"/>
    <w:rsid w:val="006C3BAB"/>
    <w:rsid w:val="006C3E1E"/>
    <w:rsid w:val="006C423A"/>
    <w:rsid w:val="006C43D4"/>
    <w:rsid w:val="006C44DF"/>
    <w:rsid w:val="006C48DA"/>
    <w:rsid w:val="006C4972"/>
    <w:rsid w:val="006C53A4"/>
    <w:rsid w:val="006C5731"/>
    <w:rsid w:val="006C58F9"/>
    <w:rsid w:val="006C597F"/>
    <w:rsid w:val="006C5A1D"/>
    <w:rsid w:val="006C5F21"/>
    <w:rsid w:val="006C6E72"/>
    <w:rsid w:val="006C70D3"/>
    <w:rsid w:val="006C7168"/>
    <w:rsid w:val="006C757A"/>
    <w:rsid w:val="006C7711"/>
    <w:rsid w:val="006C7C5A"/>
    <w:rsid w:val="006D04A7"/>
    <w:rsid w:val="006D0AA6"/>
    <w:rsid w:val="006D0E98"/>
    <w:rsid w:val="006D1246"/>
    <w:rsid w:val="006D1DFF"/>
    <w:rsid w:val="006D218D"/>
    <w:rsid w:val="006D243B"/>
    <w:rsid w:val="006D24D4"/>
    <w:rsid w:val="006D26B6"/>
    <w:rsid w:val="006D2933"/>
    <w:rsid w:val="006D29E7"/>
    <w:rsid w:val="006D30EF"/>
    <w:rsid w:val="006D342F"/>
    <w:rsid w:val="006D3560"/>
    <w:rsid w:val="006D36F8"/>
    <w:rsid w:val="006D385D"/>
    <w:rsid w:val="006D39E1"/>
    <w:rsid w:val="006D3D0F"/>
    <w:rsid w:val="006D4032"/>
    <w:rsid w:val="006D427C"/>
    <w:rsid w:val="006D4A70"/>
    <w:rsid w:val="006D4E84"/>
    <w:rsid w:val="006D5461"/>
    <w:rsid w:val="006D573B"/>
    <w:rsid w:val="006D684C"/>
    <w:rsid w:val="006D701D"/>
    <w:rsid w:val="006D7134"/>
    <w:rsid w:val="006D7740"/>
    <w:rsid w:val="006D7D98"/>
    <w:rsid w:val="006D7EAD"/>
    <w:rsid w:val="006E006D"/>
    <w:rsid w:val="006E0370"/>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5F36"/>
    <w:rsid w:val="006E639B"/>
    <w:rsid w:val="006E6496"/>
    <w:rsid w:val="006E688B"/>
    <w:rsid w:val="006E6A39"/>
    <w:rsid w:val="006E737F"/>
    <w:rsid w:val="006E74F8"/>
    <w:rsid w:val="006E778F"/>
    <w:rsid w:val="006E7859"/>
    <w:rsid w:val="006E78B0"/>
    <w:rsid w:val="006F0016"/>
    <w:rsid w:val="006F043E"/>
    <w:rsid w:val="006F05A6"/>
    <w:rsid w:val="006F0ACE"/>
    <w:rsid w:val="006F0C24"/>
    <w:rsid w:val="006F0D52"/>
    <w:rsid w:val="006F128E"/>
    <w:rsid w:val="006F1525"/>
    <w:rsid w:val="006F1573"/>
    <w:rsid w:val="006F182C"/>
    <w:rsid w:val="006F18C9"/>
    <w:rsid w:val="006F22C2"/>
    <w:rsid w:val="006F23CB"/>
    <w:rsid w:val="006F25EF"/>
    <w:rsid w:val="006F28D1"/>
    <w:rsid w:val="006F2917"/>
    <w:rsid w:val="006F2AF9"/>
    <w:rsid w:val="006F2E5B"/>
    <w:rsid w:val="006F31DD"/>
    <w:rsid w:val="006F3228"/>
    <w:rsid w:val="006F3DD0"/>
    <w:rsid w:val="006F3F09"/>
    <w:rsid w:val="006F43B5"/>
    <w:rsid w:val="006F4641"/>
    <w:rsid w:val="006F490C"/>
    <w:rsid w:val="006F4AA6"/>
    <w:rsid w:val="006F4AD9"/>
    <w:rsid w:val="006F4DBC"/>
    <w:rsid w:val="006F4F21"/>
    <w:rsid w:val="006F52D8"/>
    <w:rsid w:val="006F55ED"/>
    <w:rsid w:val="006F5BF2"/>
    <w:rsid w:val="006F5E48"/>
    <w:rsid w:val="006F5ED3"/>
    <w:rsid w:val="006F68AF"/>
    <w:rsid w:val="006F69B7"/>
    <w:rsid w:val="006F6B0A"/>
    <w:rsid w:val="006F6B45"/>
    <w:rsid w:val="006F6BD6"/>
    <w:rsid w:val="006F6E6E"/>
    <w:rsid w:val="006F71E9"/>
    <w:rsid w:val="006F7259"/>
    <w:rsid w:val="006F7609"/>
    <w:rsid w:val="006F7A65"/>
    <w:rsid w:val="006F7B07"/>
    <w:rsid w:val="006F7BA6"/>
    <w:rsid w:val="007002E6"/>
    <w:rsid w:val="007006F5"/>
    <w:rsid w:val="007007D8"/>
    <w:rsid w:val="00700830"/>
    <w:rsid w:val="007008C2"/>
    <w:rsid w:val="0070138B"/>
    <w:rsid w:val="007014DA"/>
    <w:rsid w:val="00701DA0"/>
    <w:rsid w:val="007021B5"/>
    <w:rsid w:val="007021DC"/>
    <w:rsid w:val="007028D1"/>
    <w:rsid w:val="00703522"/>
    <w:rsid w:val="007035EE"/>
    <w:rsid w:val="0070366D"/>
    <w:rsid w:val="00703B69"/>
    <w:rsid w:val="00703C76"/>
    <w:rsid w:val="00703D0C"/>
    <w:rsid w:val="00703F15"/>
    <w:rsid w:val="00704120"/>
    <w:rsid w:val="007041ED"/>
    <w:rsid w:val="00704757"/>
    <w:rsid w:val="007047D6"/>
    <w:rsid w:val="0070482E"/>
    <w:rsid w:val="00704C1F"/>
    <w:rsid w:val="00704C7F"/>
    <w:rsid w:val="00704F5B"/>
    <w:rsid w:val="00705161"/>
    <w:rsid w:val="00705C3E"/>
    <w:rsid w:val="00705C9E"/>
    <w:rsid w:val="00705EB8"/>
    <w:rsid w:val="00706044"/>
    <w:rsid w:val="00706076"/>
    <w:rsid w:val="00706435"/>
    <w:rsid w:val="00706740"/>
    <w:rsid w:val="007067F9"/>
    <w:rsid w:val="00706CEE"/>
    <w:rsid w:val="007070F0"/>
    <w:rsid w:val="0070733C"/>
    <w:rsid w:val="00707590"/>
    <w:rsid w:val="0070764E"/>
    <w:rsid w:val="007079C2"/>
    <w:rsid w:val="00707A97"/>
    <w:rsid w:val="00707CFB"/>
    <w:rsid w:val="0071022E"/>
    <w:rsid w:val="0071056D"/>
    <w:rsid w:val="007108D8"/>
    <w:rsid w:val="00710B5D"/>
    <w:rsid w:val="0071157E"/>
    <w:rsid w:val="00711F11"/>
    <w:rsid w:val="00712429"/>
    <w:rsid w:val="00712B7E"/>
    <w:rsid w:val="00712CBA"/>
    <w:rsid w:val="00712D91"/>
    <w:rsid w:val="0071306F"/>
    <w:rsid w:val="0071385F"/>
    <w:rsid w:val="00713C4B"/>
    <w:rsid w:val="00713C4D"/>
    <w:rsid w:val="007140D4"/>
    <w:rsid w:val="0071463C"/>
    <w:rsid w:val="00714876"/>
    <w:rsid w:val="00715912"/>
    <w:rsid w:val="00715F4E"/>
    <w:rsid w:val="00716001"/>
    <w:rsid w:val="0071628D"/>
    <w:rsid w:val="007164F6"/>
    <w:rsid w:val="007165F0"/>
    <w:rsid w:val="00716DFB"/>
    <w:rsid w:val="00716E18"/>
    <w:rsid w:val="0071720E"/>
    <w:rsid w:val="00717450"/>
    <w:rsid w:val="00717F9A"/>
    <w:rsid w:val="007206C6"/>
    <w:rsid w:val="00721134"/>
    <w:rsid w:val="007217B0"/>
    <w:rsid w:val="00721C31"/>
    <w:rsid w:val="00721CB7"/>
    <w:rsid w:val="00721FD3"/>
    <w:rsid w:val="0072206D"/>
    <w:rsid w:val="007225D7"/>
    <w:rsid w:val="00723562"/>
    <w:rsid w:val="0072359D"/>
    <w:rsid w:val="007236F8"/>
    <w:rsid w:val="00723EA4"/>
    <w:rsid w:val="0072448E"/>
    <w:rsid w:val="00724680"/>
    <w:rsid w:val="00724FD7"/>
    <w:rsid w:val="0072507A"/>
    <w:rsid w:val="0072553A"/>
    <w:rsid w:val="007255B7"/>
    <w:rsid w:val="007258D2"/>
    <w:rsid w:val="00725C03"/>
    <w:rsid w:val="0072664F"/>
    <w:rsid w:val="00726709"/>
    <w:rsid w:val="00726ACD"/>
    <w:rsid w:val="00727039"/>
    <w:rsid w:val="00727071"/>
    <w:rsid w:val="00727242"/>
    <w:rsid w:val="00727661"/>
    <w:rsid w:val="00727D65"/>
    <w:rsid w:val="00727E45"/>
    <w:rsid w:val="007305C3"/>
    <w:rsid w:val="00730600"/>
    <w:rsid w:val="007307A3"/>
    <w:rsid w:val="00730AF5"/>
    <w:rsid w:val="00731013"/>
    <w:rsid w:val="0073169F"/>
    <w:rsid w:val="00731B2C"/>
    <w:rsid w:val="00731CA5"/>
    <w:rsid w:val="007329D5"/>
    <w:rsid w:val="00732A04"/>
    <w:rsid w:val="00732F98"/>
    <w:rsid w:val="0073334B"/>
    <w:rsid w:val="0073384C"/>
    <w:rsid w:val="00733947"/>
    <w:rsid w:val="00734007"/>
    <w:rsid w:val="0073413D"/>
    <w:rsid w:val="0073419D"/>
    <w:rsid w:val="00734317"/>
    <w:rsid w:val="00734365"/>
    <w:rsid w:val="007347FC"/>
    <w:rsid w:val="0073503C"/>
    <w:rsid w:val="00735177"/>
    <w:rsid w:val="007357D1"/>
    <w:rsid w:val="00735B9A"/>
    <w:rsid w:val="00735FE7"/>
    <w:rsid w:val="00736894"/>
    <w:rsid w:val="00736999"/>
    <w:rsid w:val="00736D14"/>
    <w:rsid w:val="00736D20"/>
    <w:rsid w:val="00737096"/>
    <w:rsid w:val="00737ED7"/>
    <w:rsid w:val="0074007F"/>
    <w:rsid w:val="007403B1"/>
    <w:rsid w:val="00740579"/>
    <w:rsid w:val="0074084E"/>
    <w:rsid w:val="00740A44"/>
    <w:rsid w:val="00740D24"/>
    <w:rsid w:val="007411C3"/>
    <w:rsid w:val="007416D2"/>
    <w:rsid w:val="00741818"/>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955"/>
    <w:rsid w:val="00744AA2"/>
    <w:rsid w:val="00744B60"/>
    <w:rsid w:val="00744B8C"/>
    <w:rsid w:val="0074507D"/>
    <w:rsid w:val="007452CF"/>
    <w:rsid w:val="00745344"/>
    <w:rsid w:val="00745D03"/>
    <w:rsid w:val="00746184"/>
    <w:rsid w:val="0074659C"/>
    <w:rsid w:val="0074697D"/>
    <w:rsid w:val="00746D05"/>
    <w:rsid w:val="00746F72"/>
    <w:rsid w:val="007477EC"/>
    <w:rsid w:val="00747B09"/>
    <w:rsid w:val="00747C5A"/>
    <w:rsid w:val="00747FBF"/>
    <w:rsid w:val="00750207"/>
    <w:rsid w:val="00750C3A"/>
    <w:rsid w:val="00751067"/>
    <w:rsid w:val="00751A1E"/>
    <w:rsid w:val="00751CF0"/>
    <w:rsid w:val="007525A6"/>
    <w:rsid w:val="00752608"/>
    <w:rsid w:val="00752882"/>
    <w:rsid w:val="00752974"/>
    <w:rsid w:val="00752BD2"/>
    <w:rsid w:val="00752E7F"/>
    <w:rsid w:val="00752FD6"/>
    <w:rsid w:val="00753261"/>
    <w:rsid w:val="0075379A"/>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3CD"/>
    <w:rsid w:val="00757F25"/>
    <w:rsid w:val="007601B6"/>
    <w:rsid w:val="0076022A"/>
    <w:rsid w:val="007602C8"/>
    <w:rsid w:val="00761904"/>
    <w:rsid w:val="00762064"/>
    <w:rsid w:val="007620EB"/>
    <w:rsid w:val="0076225A"/>
    <w:rsid w:val="0076227C"/>
    <w:rsid w:val="007622DB"/>
    <w:rsid w:val="00762588"/>
    <w:rsid w:val="00762A68"/>
    <w:rsid w:val="00762ED5"/>
    <w:rsid w:val="007639B2"/>
    <w:rsid w:val="00763B72"/>
    <w:rsid w:val="00763FED"/>
    <w:rsid w:val="007642FA"/>
    <w:rsid w:val="0076433C"/>
    <w:rsid w:val="007656A9"/>
    <w:rsid w:val="00765749"/>
    <w:rsid w:val="00765F4D"/>
    <w:rsid w:val="007660A7"/>
    <w:rsid w:val="007660CE"/>
    <w:rsid w:val="007660FF"/>
    <w:rsid w:val="007663F2"/>
    <w:rsid w:val="00766569"/>
    <w:rsid w:val="007666BA"/>
    <w:rsid w:val="00767076"/>
    <w:rsid w:val="00767180"/>
    <w:rsid w:val="00767328"/>
    <w:rsid w:val="00767825"/>
    <w:rsid w:val="00767832"/>
    <w:rsid w:val="00767A39"/>
    <w:rsid w:val="00767ECB"/>
    <w:rsid w:val="00770C50"/>
    <w:rsid w:val="00770C66"/>
    <w:rsid w:val="00771681"/>
    <w:rsid w:val="007723BD"/>
    <w:rsid w:val="007729B5"/>
    <w:rsid w:val="00772BD5"/>
    <w:rsid w:val="00772F91"/>
    <w:rsid w:val="00772FDA"/>
    <w:rsid w:val="0077333A"/>
    <w:rsid w:val="007733E5"/>
    <w:rsid w:val="007737A8"/>
    <w:rsid w:val="007739A8"/>
    <w:rsid w:val="00773BFF"/>
    <w:rsid w:val="00773F65"/>
    <w:rsid w:val="00774301"/>
    <w:rsid w:val="0077434B"/>
    <w:rsid w:val="00775060"/>
    <w:rsid w:val="007754EA"/>
    <w:rsid w:val="00775E8F"/>
    <w:rsid w:val="00776154"/>
    <w:rsid w:val="0077663F"/>
    <w:rsid w:val="0077666B"/>
    <w:rsid w:val="007768E3"/>
    <w:rsid w:val="00776999"/>
    <w:rsid w:val="00776C95"/>
    <w:rsid w:val="00776F8E"/>
    <w:rsid w:val="007771C3"/>
    <w:rsid w:val="0077753C"/>
    <w:rsid w:val="00777E61"/>
    <w:rsid w:val="007806AB"/>
    <w:rsid w:val="007822EB"/>
    <w:rsid w:val="00782B76"/>
    <w:rsid w:val="00782B8E"/>
    <w:rsid w:val="007834B3"/>
    <w:rsid w:val="00783A15"/>
    <w:rsid w:val="00783DC8"/>
    <w:rsid w:val="00784143"/>
    <w:rsid w:val="007843E3"/>
    <w:rsid w:val="007846C3"/>
    <w:rsid w:val="007846F4"/>
    <w:rsid w:val="007848DF"/>
    <w:rsid w:val="00784CB7"/>
    <w:rsid w:val="0078579A"/>
    <w:rsid w:val="007858F6"/>
    <w:rsid w:val="00786089"/>
    <w:rsid w:val="007860F3"/>
    <w:rsid w:val="007861A4"/>
    <w:rsid w:val="00786912"/>
    <w:rsid w:val="007870F8"/>
    <w:rsid w:val="007871DC"/>
    <w:rsid w:val="00787768"/>
    <w:rsid w:val="00790042"/>
    <w:rsid w:val="007902FF"/>
    <w:rsid w:val="0079066A"/>
    <w:rsid w:val="00790B6A"/>
    <w:rsid w:val="00790FEC"/>
    <w:rsid w:val="00791144"/>
    <w:rsid w:val="0079116D"/>
    <w:rsid w:val="00791509"/>
    <w:rsid w:val="0079183D"/>
    <w:rsid w:val="00791B3D"/>
    <w:rsid w:val="00791CC0"/>
    <w:rsid w:val="00792161"/>
    <w:rsid w:val="007925A0"/>
    <w:rsid w:val="00792E77"/>
    <w:rsid w:val="00793663"/>
    <w:rsid w:val="007942B9"/>
    <w:rsid w:val="007944FB"/>
    <w:rsid w:val="0079485D"/>
    <w:rsid w:val="007951C7"/>
    <w:rsid w:val="007954D6"/>
    <w:rsid w:val="007955A3"/>
    <w:rsid w:val="00795628"/>
    <w:rsid w:val="00795A56"/>
    <w:rsid w:val="00795C6E"/>
    <w:rsid w:val="0079628B"/>
    <w:rsid w:val="00796354"/>
    <w:rsid w:val="00796FBD"/>
    <w:rsid w:val="007970CD"/>
    <w:rsid w:val="0079758B"/>
    <w:rsid w:val="0079777E"/>
    <w:rsid w:val="007979B2"/>
    <w:rsid w:val="00797ED3"/>
    <w:rsid w:val="007A017D"/>
    <w:rsid w:val="007A0316"/>
    <w:rsid w:val="007A0501"/>
    <w:rsid w:val="007A065B"/>
    <w:rsid w:val="007A09FF"/>
    <w:rsid w:val="007A0FB5"/>
    <w:rsid w:val="007A17EB"/>
    <w:rsid w:val="007A1B18"/>
    <w:rsid w:val="007A2462"/>
    <w:rsid w:val="007A27E7"/>
    <w:rsid w:val="007A2804"/>
    <w:rsid w:val="007A2C66"/>
    <w:rsid w:val="007A323B"/>
    <w:rsid w:val="007A393B"/>
    <w:rsid w:val="007A3F1B"/>
    <w:rsid w:val="007A3FD5"/>
    <w:rsid w:val="007A40FD"/>
    <w:rsid w:val="007A496F"/>
    <w:rsid w:val="007A5130"/>
    <w:rsid w:val="007A5597"/>
    <w:rsid w:val="007A5651"/>
    <w:rsid w:val="007A5716"/>
    <w:rsid w:val="007A5730"/>
    <w:rsid w:val="007A59E9"/>
    <w:rsid w:val="007A5B0B"/>
    <w:rsid w:val="007A5D6D"/>
    <w:rsid w:val="007A6346"/>
    <w:rsid w:val="007A6682"/>
    <w:rsid w:val="007A6809"/>
    <w:rsid w:val="007A6890"/>
    <w:rsid w:val="007A68E5"/>
    <w:rsid w:val="007A6AD5"/>
    <w:rsid w:val="007A7236"/>
    <w:rsid w:val="007A72FB"/>
    <w:rsid w:val="007A7A9D"/>
    <w:rsid w:val="007A7F3A"/>
    <w:rsid w:val="007B0288"/>
    <w:rsid w:val="007B02A3"/>
    <w:rsid w:val="007B0317"/>
    <w:rsid w:val="007B0628"/>
    <w:rsid w:val="007B0861"/>
    <w:rsid w:val="007B0A67"/>
    <w:rsid w:val="007B0C6C"/>
    <w:rsid w:val="007B0D5D"/>
    <w:rsid w:val="007B0DE3"/>
    <w:rsid w:val="007B0FB3"/>
    <w:rsid w:val="007B1238"/>
    <w:rsid w:val="007B1E22"/>
    <w:rsid w:val="007B216F"/>
    <w:rsid w:val="007B21D1"/>
    <w:rsid w:val="007B27D2"/>
    <w:rsid w:val="007B28AF"/>
    <w:rsid w:val="007B28F6"/>
    <w:rsid w:val="007B2980"/>
    <w:rsid w:val="007B334C"/>
    <w:rsid w:val="007B376E"/>
    <w:rsid w:val="007B4EF8"/>
    <w:rsid w:val="007B50B2"/>
    <w:rsid w:val="007B5130"/>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DCE"/>
    <w:rsid w:val="007C0088"/>
    <w:rsid w:val="007C0BAE"/>
    <w:rsid w:val="007C1173"/>
    <w:rsid w:val="007C118E"/>
    <w:rsid w:val="007C12C6"/>
    <w:rsid w:val="007C15F6"/>
    <w:rsid w:val="007C1752"/>
    <w:rsid w:val="007C1803"/>
    <w:rsid w:val="007C18C2"/>
    <w:rsid w:val="007C1C78"/>
    <w:rsid w:val="007C1CA8"/>
    <w:rsid w:val="007C2937"/>
    <w:rsid w:val="007C2EFF"/>
    <w:rsid w:val="007C2F2F"/>
    <w:rsid w:val="007C2F83"/>
    <w:rsid w:val="007C3016"/>
    <w:rsid w:val="007C37F1"/>
    <w:rsid w:val="007C38F9"/>
    <w:rsid w:val="007C3FC1"/>
    <w:rsid w:val="007C4078"/>
    <w:rsid w:val="007C4E56"/>
    <w:rsid w:val="007C540B"/>
    <w:rsid w:val="007C54FC"/>
    <w:rsid w:val="007C599A"/>
    <w:rsid w:val="007C5ACD"/>
    <w:rsid w:val="007C5E15"/>
    <w:rsid w:val="007C5E19"/>
    <w:rsid w:val="007C6688"/>
    <w:rsid w:val="007C6CCF"/>
    <w:rsid w:val="007C72A8"/>
    <w:rsid w:val="007C7C26"/>
    <w:rsid w:val="007D0353"/>
    <w:rsid w:val="007D057D"/>
    <w:rsid w:val="007D0746"/>
    <w:rsid w:val="007D074A"/>
    <w:rsid w:val="007D07B4"/>
    <w:rsid w:val="007D1171"/>
    <w:rsid w:val="007D13CC"/>
    <w:rsid w:val="007D16CA"/>
    <w:rsid w:val="007D1723"/>
    <w:rsid w:val="007D1B9F"/>
    <w:rsid w:val="007D1CB8"/>
    <w:rsid w:val="007D2095"/>
    <w:rsid w:val="007D227A"/>
    <w:rsid w:val="007D2289"/>
    <w:rsid w:val="007D231C"/>
    <w:rsid w:val="007D2595"/>
    <w:rsid w:val="007D2899"/>
    <w:rsid w:val="007D2ACF"/>
    <w:rsid w:val="007D2C6E"/>
    <w:rsid w:val="007D2C74"/>
    <w:rsid w:val="007D3853"/>
    <w:rsid w:val="007D3BEE"/>
    <w:rsid w:val="007D44DA"/>
    <w:rsid w:val="007D450F"/>
    <w:rsid w:val="007D478F"/>
    <w:rsid w:val="007D47CD"/>
    <w:rsid w:val="007D4FBF"/>
    <w:rsid w:val="007D5140"/>
    <w:rsid w:val="007D517A"/>
    <w:rsid w:val="007D5395"/>
    <w:rsid w:val="007D5519"/>
    <w:rsid w:val="007D5BFB"/>
    <w:rsid w:val="007D6904"/>
    <w:rsid w:val="007D6CE6"/>
    <w:rsid w:val="007D7872"/>
    <w:rsid w:val="007E003B"/>
    <w:rsid w:val="007E0200"/>
    <w:rsid w:val="007E086D"/>
    <w:rsid w:val="007E0A19"/>
    <w:rsid w:val="007E0D84"/>
    <w:rsid w:val="007E1275"/>
    <w:rsid w:val="007E1CCE"/>
    <w:rsid w:val="007E1D55"/>
    <w:rsid w:val="007E211F"/>
    <w:rsid w:val="007E2178"/>
    <w:rsid w:val="007E2210"/>
    <w:rsid w:val="007E22AE"/>
    <w:rsid w:val="007E235F"/>
    <w:rsid w:val="007E2AA5"/>
    <w:rsid w:val="007E2B47"/>
    <w:rsid w:val="007E2B71"/>
    <w:rsid w:val="007E2DE2"/>
    <w:rsid w:val="007E2E43"/>
    <w:rsid w:val="007E2F5A"/>
    <w:rsid w:val="007E32D9"/>
    <w:rsid w:val="007E386F"/>
    <w:rsid w:val="007E396B"/>
    <w:rsid w:val="007E3BF7"/>
    <w:rsid w:val="007E43A6"/>
    <w:rsid w:val="007E4526"/>
    <w:rsid w:val="007E4DA6"/>
    <w:rsid w:val="007E5508"/>
    <w:rsid w:val="007E57E8"/>
    <w:rsid w:val="007E5C1F"/>
    <w:rsid w:val="007E5C31"/>
    <w:rsid w:val="007E5C35"/>
    <w:rsid w:val="007E6A33"/>
    <w:rsid w:val="007E7196"/>
    <w:rsid w:val="007E727E"/>
    <w:rsid w:val="007E74E4"/>
    <w:rsid w:val="007F056E"/>
    <w:rsid w:val="007F068F"/>
    <w:rsid w:val="007F0B26"/>
    <w:rsid w:val="007F1239"/>
    <w:rsid w:val="007F1241"/>
    <w:rsid w:val="007F1496"/>
    <w:rsid w:val="007F14AC"/>
    <w:rsid w:val="007F16E8"/>
    <w:rsid w:val="007F174F"/>
    <w:rsid w:val="007F20E1"/>
    <w:rsid w:val="007F228F"/>
    <w:rsid w:val="007F2462"/>
    <w:rsid w:val="007F2559"/>
    <w:rsid w:val="007F26EF"/>
    <w:rsid w:val="007F297D"/>
    <w:rsid w:val="007F2AAA"/>
    <w:rsid w:val="007F2C0F"/>
    <w:rsid w:val="007F3216"/>
    <w:rsid w:val="007F378C"/>
    <w:rsid w:val="007F3DF9"/>
    <w:rsid w:val="007F401F"/>
    <w:rsid w:val="007F4476"/>
    <w:rsid w:val="007F4AC1"/>
    <w:rsid w:val="007F4F36"/>
    <w:rsid w:val="007F5144"/>
    <w:rsid w:val="007F51CC"/>
    <w:rsid w:val="007F51CE"/>
    <w:rsid w:val="007F537A"/>
    <w:rsid w:val="007F5481"/>
    <w:rsid w:val="007F549A"/>
    <w:rsid w:val="007F5D7E"/>
    <w:rsid w:val="007F5F1C"/>
    <w:rsid w:val="007F5F94"/>
    <w:rsid w:val="007F6391"/>
    <w:rsid w:val="007F6B51"/>
    <w:rsid w:val="007F6BD3"/>
    <w:rsid w:val="007F6C01"/>
    <w:rsid w:val="007F6CCC"/>
    <w:rsid w:val="007F6E2A"/>
    <w:rsid w:val="007F70FE"/>
    <w:rsid w:val="007F7987"/>
    <w:rsid w:val="007F7D27"/>
    <w:rsid w:val="00800130"/>
    <w:rsid w:val="008005FA"/>
    <w:rsid w:val="00800681"/>
    <w:rsid w:val="00800E43"/>
    <w:rsid w:val="0080110F"/>
    <w:rsid w:val="008015F6"/>
    <w:rsid w:val="008017C0"/>
    <w:rsid w:val="00801901"/>
    <w:rsid w:val="00801AC8"/>
    <w:rsid w:val="00801B79"/>
    <w:rsid w:val="00801B8D"/>
    <w:rsid w:val="00801D20"/>
    <w:rsid w:val="00801DE4"/>
    <w:rsid w:val="00801E04"/>
    <w:rsid w:val="00801EB0"/>
    <w:rsid w:val="008022EA"/>
    <w:rsid w:val="00802377"/>
    <w:rsid w:val="00802694"/>
    <w:rsid w:val="0080291B"/>
    <w:rsid w:val="00802FF0"/>
    <w:rsid w:val="008030B0"/>
    <w:rsid w:val="00803787"/>
    <w:rsid w:val="00803B53"/>
    <w:rsid w:val="00803BB2"/>
    <w:rsid w:val="008051AD"/>
    <w:rsid w:val="0080559C"/>
    <w:rsid w:val="00805B67"/>
    <w:rsid w:val="00806051"/>
    <w:rsid w:val="0080612A"/>
    <w:rsid w:val="00806374"/>
    <w:rsid w:val="00806522"/>
    <w:rsid w:val="008067C5"/>
    <w:rsid w:val="00806BEE"/>
    <w:rsid w:val="00806C07"/>
    <w:rsid w:val="00806D18"/>
    <w:rsid w:val="008070E2"/>
    <w:rsid w:val="008072B3"/>
    <w:rsid w:val="0080737A"/>
    <w:rsid w:val="008077EA"/>
    <w:rsid w:val="00807B5C"/>
    <w:rsid w:val="008101BF"/>
    <w:rsid w:val="008101D6"/>
    <w:rsid w:val="00810344"/>
    <w:rsid w:val="00810525"/>
    <w:rsid w:val="0081092B"/>
    <w:rsid w:val="00810B8A"/>
    <w:rsid w:val="00810E8C"/>
    <w:rsid w:val="00811228"/>
    <w:rsid w:val="00811553"/>
    <w:rsid w:val="00811D06"/>
    <w:rsid w:val="00811EFE"/>
    <w:rsid w:val="00812320"/>
    <w:rsid w:val="008125C7"/>
    <w:rsid w:val="008127C1"/>
    <w:rsid w:val="0081280A"/>
    <w:rsid w:val="008128A5"/>
    <w:rsid w:val="00813C5C"/>
    <w:rsid w:val="00813F1A"/>
    <w:rsid w:val="008144EA"/>
    <w:rsid w:val="008146A5"/>
    <w:rsid w:val="00814BD6"/>
    <w:rsid w:val="00814C9A"/>
    <w:rsid w:val="00814DA3"/>
    <w:rsid w:val="008151D1"/>
    <w:rsid w:val="008152C9"/>
    <w:rsid w:val="00815410"/>
    <w:rsid w:val="00815B35"/>
    <w:rsid w:val="00815F21"/>
    <w:rsid w:val="008167D2"/>
    <w:rsid w:val="008169E8"/>
    <w:rsid w:val="00816A67"/>
    <w:rsid w:val="00816F89"/>
    <w:rsid w:val="0081702A"/>
    <w:rsid w:val="00817528"/>
    <w:rsid w:val="00817A62"/>
    <w:rsid w:val="00817B14"/>
    <w:rsid w:val="008201C2"/>
    <w:rsid w:val="008203F3"/>
    <w:rsid w:val="0082042C"/>
    <w:rsid w:val="00820676"/>
    <w:rsid w:val="0082093F"/>
    <w:rsid w:val="0082099D"/>
    <w:rsid w:val="008209B8"/>
    <w:rsid w:val="008209C4"/>
    <w:rsid w:val="00821285"/>
    <w:rsid w:val="00821835"/>
    <w:rsid w:val="00821A04"/>
    <w:rsid w:val="00821A83"/>
    <w:rsid w:val="008222A3"/>
    <w:rsid w:val="00822552"/>
    <w:rsid w:val="008226A2"/>
    <w:rsid w:val="0082276A"/>
    <w:rsid w:val="0082420C"/>
    <w:rsid w:val="0082463D"/>
    <w:rsid w:val="008246FB"/>
    <w:rsid w:val="0082472F"/>
    <w:rsid w:val="00824ABE"/>
    <w:rsid w:val="00824C53"/>
    <w:rsid w:val="00824D2A"/>
    <w:rsid w:val="00824F99"/>
    <w:rsid w:val="00825003"/>
    <w:rsid w:val="00825CB7"/>
    <w:rsid w:val="00825CE5"/>
    <w:rsid w:val="00825E92"/>
    <w:rsid w:val="00826E6B"/>
    <w:rsid w:val="00827002"/>
    <w:rsid w:val="008272A6"/>
    <w:rsid w:val="00827F68"/>
    <w:rsid w:val="00830DBD"/>
    <w:rsid w:val="00830E69"/>
    <w:rsid w:val="008310D9"/>
    <w:rsid w:val="008314CB"/>
    <w:rsid w:val="008318A3"/>
    <w:rsid w:val="0083247C"/>
    <w:rsid w:val="0083297F"/>
    <w:rsid w:val="00833439"/>
    <w:rsid w:val="008335AC"/>
    <w:rsid w:val="00834639"/>
    <w:rsid w:val="008349A3"/>
    <w:rsid w:val="008349F9"/>
    <w:rsid w:val="00834E80"/>
    <w:rsid w:val="00835180"/>
    <w:rsid w:val="0083592A"/>
    <w:rsid w:val="00835AD1"/>
    <w:rsid w:val="00835BEE"/>
    <w:rsid w:val="00835C9E"/>
    <w:rsid w:val="00835EFC"/>
    <w:rsid w:val="00835FD5"/>
    <w:rsid w:val="00836126"/>
    <w:rsid w:val="00836C03"/>
    <w:rsid w:val="00836C74"/>
    <w:rsid w:val="00837AA5"/>
    <w:rsid w:val="0084009E"/>
    <w:rsid w:val="0084048C"/>
    <w:rsid w:val="00840686"/>
    <w:rsid w:val="0084078A"/>
    <w:rsid w:val="00840E0F"/>
    <w:rsid w:val="0084182C"/>
    <w:rsid w:val="00841A53"/>
    <w:rsid w:val="00841E5D"/>
    <w:rsid w:val="008432F4"/>
    <w:rsid w:val="008435C1"/>
    <w:rsid w:val="0084379E"/>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69D"/>
    <w:rsid w:val="00847A3A"/>
    <w:rsid w:val="00847B61"/>
    <w:rsid w:val="00847D73"/>
    <w:rsid w:val="0085052F"/>
    <w:rsid w:val="008505D7"/>
    <w:rsid w:val="0085067A"/>
    <w:rsid w:val="00850855"/>
    <w:rsid w:val="00850C44"/>
    <w:rsid w:val="00850CC2"/>
    <w:rsid w:val="0085161D"/>
    <w:rsid w:val="008529BD"/>
    <w:rsid w:val="00852D76"/>
    <w:rsid w:val="00852D90"/>
    <w:rsid w:val="00853B27"/>
    <w:rsid w:val="00853FC5"/>
    <w:rsid w:val="00854AA1"/>
    <w:rsid w:val="00854AA4"/>
    <w:rsid w:val="00854FE9"/>
    <w:rsid w:val="00855302"/>
    <w:rsid w:val="008553D6"/>
    <w:rsid w:val="008558DA"/>
    <w:rsid w:val="00855EC8"/>
    <w:rsid w:val="00855EF1"/>
    <w:rsid w:val="008562A0"/>
    <w:rsid w:val="00856323"/>
    <w:rsid w:val="0085660A"/>
    <w:rsid w:val="00856FF7"/>
    <w:rsid w:val="0085703F"/>
    <w:rsid w:val="0085775F"/>
    <w:rsid w:val="008578CF"/>
    <w:rsid w:val="00857AA3"/>
    <w:rsid w:val="00857C6F"/>
    <w:rsid w:val="00857CA0"/>
    <w:rsid w:val="008602BA"/>
    <w:rsid w:val="00860553"/>
    <w:rsid w:val="00860689"/>
    <w:rsid w:val="00860C4C"/>
    <w:rsid w:val="00861169"/>
    <w:rsid w:val="008616D7"/>
    <w:rsid w:val="00861799"/>
    <w:rsid w:val="00861800"/>
    <w:rsid w:val="00861D76"/>
    <w:rsid w:val="0086201D"/>
    <w:rsid w:val="00862A18"/>
    <w:rsid w:val="00862DFA"/>
    <w:rsid w:val="00862E40"/>
    <w:rsid w:val="008632C0"/>
    <w:rsid w:val="008633B3"/>
    <w:rsid w:val="008637E8"/>
    <w:rsid w:val="00863944"/>
    <w:rsid w:val="00863AA0"/>
    <w:rsid w:val="00863FFB"/>
    <w:rsid w:val="00865468"/>
    <w:rsid w:val="00865859"/>
    <w:rsid w:val="00865C7F"/>
    <w:rsid w:val="00865E37"/>
    <w:rsid w:val="00866A62"/>
    <w:rsid w:val="00866F1A"/>
    <w:rsid w:val="00866F3A"/>
    <w:rsid w:val="0086702E"/>
    <w:rsid w:val="008670A9"/>
    <w:rsid w:val="0086772C"/>
    <w:rsid w:val="008679CC"/>
    <w:rsid w:val="00867DEC"/>
    <w:rsid w:val="00867E45"/>
    <w:rsid w:val="008707F2"/>
    <w:rsid w:val="008710D9"/>
    <w:rsid w:val="0087147A"/>
    <w:rsid w:val="0087165D"/>
    <w:rsid w:val="0087169D"/>
    <w:rsid w:val="00871847"/>
    <w:rsid w:val="00871CDD"/>
    <w:rsid w:val="00871CE9"/>
    <w:rsid w:val="008722C2"/>
    <w:rsid w:val="008722CE"/>
    <w:rsid w:val="008724AC"/>
    <w:rsid w:val="008727F0"/>
    <w:rsid w:val="00872994"/>
    <w:rsid w:val="0087319B"/>
    <w:rsid w:val="008735A6"/>
    <w:rsid w:val="00873821"/>
    <w:rsid w:val="008738C8"/>
    <w:rsid w:val="008749A6"/>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109"/>
    <w:rsid w:val="008772BE"/>
    <w:rsid w:val="008778EC"/>
    <w:rsid w:val="00877AC2"/>
    <w:rsid w:val="00880642"/>
    <w:rsid w:val="008809E5"/>
    <w:rsid w:val="00880B98"/>
    <w:rsid w:val="00880C34"/>
    <w:rsid w:val="00880F6C"/>
    <w:rsid w:val="00881166"/>
    <w:rsid w:val="00881F33"/>
    <w:rsid w:val="00882736"/>
    <w:rsid w:val="008829CA"/>
    <w:rsid w:val="00882E2E"/>
    <w:rsid w:val="00882F09"/>
    <w:rsid w:val="008831FA"/>
    <w:rsid w:val="00883201"/>
    <w:rsid w:val="0088329C"/>
    <w:rsid w:val="0088364E"/>
    <w:rsid w:val="00883B03"/>
    <w:rsid w:val="00883DE4"/>
    <w:rsid w:val="00883EEA"/>
    <w:rsid w:val="008840CB"/>
    <w:rsid w:val="008841BE"/>
    <w:rsid w:val="008843AA"/>
    <w:rsid w:val="00884495"/>
    <w:rsid w:val="00884517"/>
    <w:rsid w:val="00884952"/>
    <w:rsid w:val="00884990"/>
    <w:rsid w:val="00884C9A"/>
    <w:rsid w:val="00884DE3"/>
    <w:rsid w:val="00884F15"/>
    <w:rsid w:val="00885141"/>
    <w:rsid w:val="008857B3"/>
    <w:rsid w:val="00885E2A"/>
    <w:rsid w:val="0088609C"/>
    <w:rsid w:val="008860F2"/>
    <w:rsid w:val="008863FC"/>
    <w:rsid w:val="00887156"/>
    <w:rsid w:val="0088723B"/>
    <w:rsid w:val="00887281"/>
    <w:rsid w:val="00887491"/>
    <w:rsid w:val="00887497"/>
    <w:rsid w:val="008874D7"/>
    <w:rsid w:val="00887634"/>
    <w:rsid w:val="008878A6"/>
    <w:rsid w:val="00887A62"/>
    <w:rsid w:val="00887C75"/>
    <w:rsid w:val="00887F0D"/>
    <w:rsid w:val="008901FD"/>
    <w:rsid w:val="00890687"/>
    <w:rsid w:val="00890712"/>
    <w:rsid w:val="00890A97"/>
    <w:rsid w:val="00890E53"/>
    <w:rsid w:val="00891181"/>
    <w:rsid w:val="00891718"/>
    <w:rsid w:val="00891E17"/>
    <w:rsid w:val="00892CB2"/>
    <w:rsid w:val="00892DB1"/>
    <w:rsid w:val="00892E9B"/>
    <w:rsid w:val="00892EB4"/>
    <w:rsid w:val="00892F4C"/>
    <w:rsid w:val="0089349B"/>
    <w:rsid w:val="0089374F"/>
    <w:rsid w:val="0089410A"/>
    <w:rsid w:val="0089435F"/>
    <w:rsid w:val="008944D6"/>
    <w:rsid w:val="00894849"/>
    <w:rsid w:val="00894BAC"/>
    <w:rsid w:val="00894D56"/>
    <w:rsid w:val="008951A8"/>
    <w:rsid w:val="00895281"/>
    <w:rsid w:val="008953A3"/>
    <w:rsid w:val="00895B37"/>
    <w:rsid w:val="0089602A"/>
    <w:rsid w:val="008968D7"/>
    <w:rsid w:val="00896DB2"/>
    <w:rsid w:val="00896E84"/>
    <w:rsid w:val="00896FDE"/>
    <w:rsid w:val="00897054"/>
    <w:rsid w:val="0089753F"/>
    <w:rsid w:val="00897590"/>
    <w:rsid w:val="008A0153"/>
    <w:rsid w:val="008A043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3BE7"/>
    <w:rsid w:val="008A4577"/>
    <w:rsid w:val="008A4C71"/>
    <w:rsid w:val="008A5331"/>
    <w:rsid w:val="008A5E55"/>
    <w:rsid w:val="008A6263"/>
    <w:rsid w:val="008A62C8"/>
    <w:rsid w:val="008A64E6"/>
    <w:rsid w:val="008A65A0"/>
    <w:rsid w:val="008A6BAB"/>
    <w:rsid w:val="008A7873"/>
    <w:rsid w:val="008A7C56"/>
    <w:rsid w:val="008A7DE5"/>
    <w:rsid w:val="008B03AE"/>
    <w:rsid w:val="008B0EA4"/>
    <w:rsid w:val="008B0F95"/>
    <w:rsid w:val="008B11E5"/>
    <w:rsid w:val="008B1B69"/>
    <w:rsid w:val="008B1ED0"/>
    <w:rsid w:val="008B264B"/>
    <w:rsid w:val="008B2655"/>
    <w:rsid w:val="008B272E"/>
    <w:rsid w:val="008B2893"/>
    <w:rsid w:val="008B3245"/>
    <w:rsid w:val="008B3246"/>
    <w:rsid w:val="008B356B"/>
    <w:rsid w:val="008B3A5F"/>
    <w:rsid w:val="008B401F"/>
    <w:rsid w:val="008B403B"/>
    <w:rsid w:val="008B42B2"/>
    <w:rsid w:val="008B45F7"/>
    <w:rsid w:val="008B464A"/>
    <w:rsid w:val="008B49E8"/>
    <w:rsid w:val="008B4E9B"/>
    <w:rsid w:val="008B62FB"/>
    <w:rsid w:val="008B64A6"/>
    <w:rsid w:val="008B66F1"/>
    <w:rsid w:val="008B6712"/>
    <w:rsid w:val="008B6913"/>
    <w:rsid w:val="008B6932"/>
    <w:rsid w:val="008B6CC1"/>
    <w:rsid w:val="008B713F"/>
    <w:rsid w:val="008B76A1"/>
    <w:rsid w:val="008B77F7"/>
    <w:rsid w:val="008B7B1D"/>
    <w:rsid w:val="008B7F87"/>
    <w:rsid w:val="008C01C9"/>
    <w:rsid w:val="008C0478"/>
    <w:rsid w:val="008C0509"/>
    <w:rsid w:val="008C0720"/>
    <w:rsid w:val="008C07ED"/>
    <w:rsid w:val="008C09DD"/>
    <w:rsid w:val="008C10DA"/>
    <w:rsid w:val="008C1398"/>
    <w:rsid w:val="008C13A4"/>
    <w:rsid w:val="008C1BD6"/>
    <w:rsid w:val="008C22B2"/>
    <w:rsid w:val="008C23A2"/>
    <w:rsid w:val="008C3102"/>
    <w:rsid w:val="008C32B1"/>
    <w:rsid w:val="008C3631"/>
    <w:rsid w:val="008C3C74"/>
    <w:rsid w:val="008C3C7E"/>
    <w:rsid w:val="008C4D7E"/>
    <w:rsid w:val="008C5317"/>
    <w:rsid w:val="008C5331"/>
    <w:rsid w:val="008C54D9"/>
    <w:rsid w:val="008C5BDA"/>
    <w:rsid w:val="008C5C72"/>
    <w:rsid w:val="008C6760"/>
    <w:rsid w:val="008C6ADA"/>
    <w:rsid w:val="008C7629"/>
    <w:rsid w:val="008D05C2"/>
    <w:rsid w:val="008D05D9"/>
    <w:rsid w:val="008D0890"/>
    <w:rsid w:val="008D0B4D"/>
    <w:rsid w:val="008D1AFD"/>
    <w:rsid w:val="008D1DC4"/>
    <w:rsid w:val="008D207A"/>
    <w:rsid w:val="008D23C6"/>
    <w:rsid w:val="008D2C3F"/>
    <w:rsid w:val="008D31F1"/>
    <w:rsid w:val="008D3274"/>
    <w:rsid w:val="008D3567"/>
    <w:rsid w:val="008D35C3"/>
    <w:rsid w:val="008D37EE"/>
    <w:rsid w:val="008D382F"/>
    <w:rsid w:val="008D39CD"/>
    <w:rsid w:val="008D3AAB"/>
    <w:rsid w:val="008D3CC0"/>
    <w:rsid w:val="008D3F73"/>
    <w:rsid w:val="008D4CD8"/>
    <w:rsid w:val="008D4D45"/>
    <w:rsid w:val="008D4F54"/>
    <w:rsid w:val="008D5061"/>
    <w:rsid w:val="008D559C"/>
    <w:rsid w:val="008D5972"/>
    <w:rsid w:val="008D59F7"/>
    <w:rsid w:val="008D5A2D"/>
    <w:rsid w:val="008D5C6A"/>
    <w:rsid w:val="008D5D56"/>
    <w:rsid w:val="008D61B8"/>
    <w:rsid w:val="008D61EE"/>
    <w:rsid w:val="008D655A"/>
    <w:rsid w:val="008D66D7"/>
    <w:rsid w:val="008D6A7B"/>
    <w:rsid w:val="008D7109"/>
    <w:rsid w:val="008D71A2"/>
    <w:rsid w:val="008D7572"/>
    <w:rsid w:val="008D7641"/>
    <w:rsid w:val="008D7C8E"/>
    <w:rsid w:val="008E044E"/>
    <w:rsid w:val="008E06D0"/>
    <w:rsid w:val="008E0A84"/>
    <w:rsid w:val="008E0E52"/>
    <w:rsid w:val="008E1130"/>
    <w:rsid w:val="008E1511"/>
    <w:rsid w:val="008E1EDA"/>
    <w:rsid w:val="008E2080"/>
    <w:rsid w:val="008E2095"/>
    <w:rsid w:val="008E21DC"/>
    <w:rsid w:val="008E2428"/>
    <w:rsid w:val="008E2C29"/>
    <w:rsid w:val="008E312C"/>
    <w:rsid w:val="008E31C8"/>
    <w:rsid w:val="008E3533"/>
    <w:rsid w:val="008E4056"/>
    <w:rsid w:val="008E4318"/>
    <w:rsid w:val="008E4558"/>
    <w:rsid w:val="008E4BF6"/>
    <w:rsid w:val="008E5C71"/>
    <w:rsid w:val="008E6129"/>
    <w:rsid w:val="008E673F"/>
    <w:rsid w:val="008E6F8F"/>
    <w:rsid w:val="008E742E"/>
    <w:rsid w:val="008E7590"/>
    <w:rsid w:val="008E7E67"/>
    <w:rsid w:val="008E7FF2"/>
    <w:rsid w:val="008F009E"/>
    <w:rsid w:val="008F040D"/>
    <w:rsid w:val="008F045B"/>
    <w:rsid w:val="008F05D8"/>
    <w:rsid w:val="008F0600"/>
    <w:rsid w:val="008F06A6"/>
    <w:rsid w:val="008F088C"/>
    <w:rsid w:val="008F1109"/>
    <w:rsid w:val="008F13B3"/>
    <w:rsid w:val="008F1531"/>
    <w:rsid w:val="008F1ACD"/>
    <w:rsid w:val="008F23AF"/>
    <w:rsid w:val="008F2442"/>
    <w:rsid w:val="008F2CF2"/>
    <w:rsid w:val="008F2E34"/>
    <w:rsid w:val="008F2E41"/>
    <w:rsid w:val="008F2F94"/>
    <w:rsid w:val="008F33AA"/>
    <w:rsid w:val="008F38FD"/>
    <w:rsid w:val="008F417E"/>
    <w:rsid w:val="008F455D"/>
    <w:rsid w:val="008F510B"/>
    <w:rsid w:val="008F51BA"/>
    <w:rsid w:val="008F532F"/>
    <w:rsid w:val="008F5914"/>
    <w:rsid w:val="008F59AF"/>
    <w:rsid w:val="008F5EA6"/>
    <w:rsid w:val="008F5F27"/>
    <w:rsid w:val="008F6101"/>
    <w:rsid w:val="008F61B5"/>
    <w:rsid w:val="008F6897"/>
    <w:rsid w:val="008F6E42"/>
    <w:rsid w:val="008F72E9"/>
    <w:rsid w:val="008F746F"/>
    <w:rsid w:val="008F75F9"/>
    <w:rsid w:val="008F761F"/>
    <w:rsid w:val="008F7A9E"/>
    <w:rsid w:val="008F7C46"/>
    <w:rsid w:val="00900049"/>
    <w:rsid w:val="009000D4"/>
    <w:rsid w:val="0090023D"/>
    <w:rsid w:val="00900505"/>
    <w:rsid w:val="009005EE"/>
    <w:rsid w:val="00900663"/>
    <w:rsid w:val="0090078F"/>
    <w:rsid w:val="00900BF5"/>
    <w:rsid w:val="00900FED"/>
    <w:rsid w:val="00901466"/>
    <w:rsid w:val="009016AF"/>
    <w:rsid w:val="00901A00"/>
    <w:rsid w:val="00901ACF"/>
    <w:rsid w:val="00901B1D"/>
    <w:rsid w:val="00901BC6"/>
    <w:rsid w:val="0090225A"/>
    <w:rsid w:val="00902307"/>
    <w:rsid w:val="00902341"/>
    <w:rsid w:val="009023E9"/>
    <w:rsid w:val="009024A2"/>
    <w:rsid w:val="009024C1"/>
    <w:rsid w:val="009026ED"/>
    <w:rsid w:val="00902E33"/>
    <w:rsid w:val="00902F18"/>
    <w:rsid w:val="009030CE"/>
    <w:rsid w:val="00903363"/>
    <w:rsid w:val="009037B5"/>
    <w:rsid w:val="00903D25"/>
    <w:rsid w:val="00903EC0"/>
    <w:rsid w:val="009044AD"/>
    <w:rsid w:val="009046D1"/>
    <w:rsid w:val="0090523D"/>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E8"/>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CBE"/>
    <w:rsid w:val="00914DF3"/>
    <w:rsid w:val="0091532A"/>
    <w:rsid w:val="00915511"/>
    <w:rsid w:val="009155A4"/>
    <w:rsid w:val="00915959"/>
    <w:rsid w:val="009159CA"/>
    <w:rsid w:val="00915CAD"/>
    <w:rsid w:val="00915EF2"/>
    <w:rsid w:val="00916363"/>
    <w:rsid w:val="009165C8"/>
    <w:rsid w:val="009167A6"/>
    <w:rsid w:val="009168D9"/>
    <w:rsid w:val="009170B8"/>
    <w:rsid w:val="00917A2C"/>
    <w:rsid w:val="009205CD"/>
    <w:rsid w:val="00920AE6"/>
    <w:rsid w:val="00920B21"/>
    <w:rsid w:val="00920B63"/>
    <w:rsid w:val="009211CD"/>
    <w:rsid w:val="00921502"/>
    <w:rsid w:val="00921695"/>
    <w:rsid w:val="00921BFD"/>
    <w:rsid w:val="00921D22"/>
    <w:rsid w:val="00921E12"/>
    <w:rsid w:val="0092237D"/>
    <w:rsid w:val="0092276F"/>
    <w:rsid w:val="00922B50"/>
    <w:rsid w:val="00922CA7"/>
    <w:rsid w:val="00922DE5"/>
    <w:rsid w:val="009238DA"/>
    <w:rsid w:val="00923A48"/>
    <w:rsid w:val="00923B70"/>
    <w:rsid w:val="00923C16"/>
    <w:rsid w:val="00923CB0"/>
    <w:rsid w:val="0092405A"/>
    <w:rsid w:val="00924750"/>
    <w:rsid w:val="009247BF"/>
    <w:rsid w:val="0092493D"/>
    <w:rsid w:val="00924C45"/>
    <w:rsid w:val="00924CA8"/>
    <w:rsid w:val="00924D2C"/>
    <w:rsid w:val="00924DA5"/>
    <w:rsid w:val="00925501"/>
    <w:rsid w:val="00925999"/>
    <w:rsid w:val="00925AC7"/>
    <w:rsid w:val="00926A1C"/>
    <w:rsid w:val="00926C53"/>
    <w:rsid w:val="00926CF6"/>
    <w:rsid w:val="00926D5A"/>
    <w:rsid w:val="00926D6D"/>
    <w:rsid w:val="00926EC6"/>
    <w:rsid w:val="00927490"/>
    <w:rsid w:val="009276D0"/>
    <w:rsid w:val="00927886"/>
    <w:rsid w:val="00927BFC"/>
    <w:rsid w:val="00927CED"/>
    <w:rsid w:val="009301A4"/>
    <w:rsid w:val="00930429"/>
    <w:rsid w:val="00930579"/>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FC1"/>
    <w:rsid w:val="009371A0"/>
    <w:rsid w:val="0093763B"/>
    <w:rsid w:val="009379C5"/>
    <w:rsid w:val="00937F58"/>
    <w:rsid w:val="00940048"/>
    <w:rsid w:val="009401D3"/>
    <w:rsid w:val="00940474"/>
    <w:rsid w:val="0094104A"/>
    <w:rsid w:val="0094137D"/>
    <w:rsid w:val="009416AD"/>
    <w:rsid w:val="009417D0"/>
    <w:rsid w:val="009421AA"/>
    <w:rsid w:val="009428C1"/>
    <w:rsid w:val="009428CB"/>
    <w:rsid w:val="0094347B"/>
    <w:rsid w:val="0094347F"/>
    <w:rsid w:val="00943C09"/>
    <w:rsid w:val="0094400D"/>
    <w:rsid w:val="00944444"/>
    <w:rsid w:val="00944623"/>
    <w:rsid w:val="0094476A"/>
    <w:rsid w:val="00944772"/>
    <w:rsid w:val="00945279"/>
    <w:rsid w:val="00945517"/>
    <w:rsid w:val="0094552F"/>
    <w:rsid w:val="00945D58"/>
    <w:rsid w:val="00945EB9"/>
    <w:rsid w:val="00946C5A"/>
    <w:rsid w:val="00946E47"/>
    <w:rsid w:val="009470D1"/>
    <w:rsid w:val="00947589"/>
    <w:rsid w:val="0094767C"/>
    <w:rsid w:val="009476C1"/>
    <w:rsid w:val="00947AE4"/>
    <w:rsid w:val="00947CE3"/>
    <w:rsid w:val="00947D28"/>
    <w:rsid w:val="00950813"/>
    <w:rsid w:val="00950D63"/>
    <w:rsid w:val="00951E7A"/>
    <w:rsid w:val="00952396"/>
    <w:rsid w:val="009526C6"/>
    <w:rsid w:val="00952AEA"/>
    <w:rsid w:val="00952B93"/>
    <w:rsid w:val="00952D75"/>
    <w:rsid w:val="00952DF5"/>
    <w:rsid w:val="00952EAF"/>
    <w:rsid w:val="00952F85"/>
    <w:rsid w:val="009536E5"/>
    <w:rsid w:val="00953893"/>
    <w:rsid w:val="00953A54"/>
    <w:rsid w:val="009541BF"/>
    <w:rsid w:val="00954446"/>
    <w:rsid w:val="0095447C"/>
    <w:rsid w:val="00954718"/>
    <w:rsid w:val="00954F65"/>
    <w:rsid w:val="00954FF5"/>
    <w:rsid w:val="00955635"/>
    <w:rsid w:val="00955659"/>
    <w:rsid w:val="00955690"/>
    <w:rsid w:val="00956A50"/>
    <w:rsid w:val="00956A61"/>
    <w:rsid w:val="00956B18"/>
    <w:rsid w:val="00956C21"/>
    <w:rsid w:val="009576CD"/>
    <w:rsid w:val="00957D02"/>
    <w:rsid w:val="00957DBF"/>
    <w:rsid w:val="0096019B"/>
    <w:rsid w:val="009606B0"/>
    <w:rsid w:val="00960A12"/>
    <w:rsid w:val="00960BC2"/>
    <w:rsid w:val="00960BEB"/>
    <w:rsid w:val="00960C73"/>
    <w:rsid w:val="00960FD8"/>
    <w:rsid w:val="009616E5"/>
    <w:rsid w:val="0096199C"/>
    <w:rsid w:val="009628CF"/>
    <w:rsid w:val="00962B3B"/>
    <w:rsid w:val="009633CD"/>
    <w:rsid w:val="0096346D"/>
    <w:rsid w:val="00963A4F"/>
    <w:rsid w:val="00963EC5"/>
    <w:rsid w:val="009642A8"/>
    <w:rsid w:val="0096451C"/>
    <w:rsid w:val="0096453D"/>
    <w:rsid w:val="00964583"/>
    <w:rsid w:val="00964697"/>
    <w:rsid w:val="009656C5"/>
    <w:rsid w:val="00965882"/>
    <w:rsid w:val="00965DC9"/>
    <w:rsid w:val="009670F9"/>
    <w:rsid w:val="00967274"/>
    <w:rsid w:val="00967A57"/>
    <w:rsid w:val="00967DFD"/>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6D6"/>
    <w:rsid w:val="00972BDF"/>
    <w:rsid w:val="00973219"/>
    <w:rsid w:val="009732B1"/>
    <w:rsid w:val="00974B18"/>
    <w:rsid w:val="00974B5A"/>
    <w:rsid w:val="00975224"/>
    <w:rsid w:val="009752B4"/>
    <w:rsid w:val="00975FB6"/>
    <w:rsid w:val="00976066"/>
    <w:rsid w:val="00976080"/>
    <w:rsid w:val="00976678"/>
    <w:rsid w:val="0097697C"/>
    <w:rsid w:val="009769C3"/>
    <w:rsid w:val="00976DAF"/>
    <w:rsid w:val="00977CBE"/>
    <w:rsid w:val="00977DE7"/>
    <w:rsid w:val="00977FC8"/>
    <w:rsid w:val="00980212"/>
    <w:rsid w:val="00980506"/>
    <w:rsid w:val="0098076D"/>
    <w:rsid w:val="009807A2"/>
    <w:rsid w:val="00980AD1"/>
    <w:rsid w:val="00980BF8"/>
    <w:rsid w:val="00980F46"/>
    <w:rsid w:val="009818F6"/>
    <w:rsid w:val="00981E6F"/>
    <w:rsid w:val="009820A3"/>
    <w:rsid w:val="0098211B"/>
    <w:rsid w:val="009828ED"/>
    <w:rsid w:val="00982A53"/>
    <w:rsid w:val="00982B6C"/>
    <w:rsid w:val="009832C4"/>
    <w:rsid w:val="009833C7"/>
    <w:rsid w:val="009835F2"/>
    <w:rsid w:val="00983671"/>
    <w:rsid w:val="00983E25"/>
    <w:rsid w:val="00983EAA"/>
    <w:rsid w:val="00984336"/>
    <w:rsid w:val="0098442B"/>
    <w:rsid w:val="0098461B"/>
    <w:rsid w:val="00984927"/>
    <w:rsid w:val="00984B2F"/>
    <w:rsid w:val="00984F62"/>
    <w:rsid w:val="009856A0"/>
    <w:rsid w:val="0098574A"/>
    <w:rsid w:val="009857C7"/>
    <w:rsid w:val="00985872"/>
    <w:rsid w:val="009858A3"/>
    <w:rsid w:val="00985DC6"/>
    <w:rsid w:val="0098654C"/>
    <w:rsid w:val="00986F77"/>
    <w:rsid w:val="00986FE0"/>
    <w:rsid w:val="0098716E"/>
    <w:rsid w:val="0098747F"/>
    <w:rsid w:val="00987625"/>
    <w:rsid w:val="00987C11"/>
    <w:rsid w:val="00987DC6"/>
    <w:rsid w:val="00990976"/>
    <w:rsid w:val="00990BAD"/>
    <w:rsid w:val="00990C07"/>
    <w:rsid w:val="00990D08"/>
    <w:rsid w:val="00990E48"/>
    <w:rsid w:val="00990F30"/>
    <w:rsid w:val="00990FE1"/>
    <w:rsid w:val="00990FEC"/>
    <w:rsid w:val="009912F9"/>
    <w:rsid w:val="00991462"/>
    <w:rsid w:val="009915D4"/>
    <w:rsid w:val="0099175F"/>
    <w:rsid w:val="00991C35"/>
    <w:rsid w:val="00991F55"/>
    <w:rsid w:val="009924FC"/>
    <w:rsid w:val="00992913"/>
    <w:rsid w:val="00992959"/>
    <w:rsid w:val="009929E9"/>
    <w:rsid w:val="00992B23"/>
    <w:rsid w:val="00992E8E"/>
    <w:rsid w:val="00992FAB"/>
    <w:rsid w:val="00995180"/>
    <w:rsid w:val="009960AE"/>
    <w:rsid w:val="009966E1"/>
    <w:rsid w:val="00996C89"/>
    <w:rsid w:val="00996DED"/>
    <w:rsid w:val="0099731F"/>
    <w:rsid w:val="00997795"/>
    <w:rsid w:val="00997A3A"/>
    <w:rsid w:val="009A055F"/>
    <w:rsid w:val="009A0750"/>
    <w:rsid w:val="009A0CDA"/>
    <w:rsid w:val="009A131F"/>
    <w:rsid w:val="009A154D"/>
    <w:rsid w:val="009A1698"/>
    <w:rsid w:val="009A1ADF"/>
    <w:rsid w:val="009A1FBE"/>
    <w:rsid w:val="009A373F"/>
    <w:rsid w:val="009A4651"/>
    <w:rsid w:val="009A48D6"/>
    <w:rsid w:val="009A497A"/>
    <w:rsid w:val="009A49A2"/>
    <w:rsid w:val="009A4CEB"/>
    <w:rsid w:val="009A4D02"/>
    <w:rsid w:val="009A5360"/>
    <w:rsid w:val="009A59C2"/>
    <w:rsid w:val="009A5F5C"/>
    <w:rsid w:val="009A5F68"/>
    <w:rsid w:val="009A62C4"/>
    <w:rsid w:val="009A633E"/>
    <w:rsid w:val="009A647D"/>
    <w:rsid w:val="009A7536"/>
    <w:rsid w:val="009A75D6"/>
    <w:rsid w:val="009A76EF"/>
    <w:rsid w:val="009A7F26"/>
    <w:rsid w:val="009B0627"/>
    <w:rsid w:val="009B0BE2"/>
    <w:rsid w:val="009B0C75"/>
    <w:rsid w:val="009B1343"/>
    <w:rsid w:val="009B138A"/>
    <w:rsid w:val="009B167F"/>
    <w:rsid w:val="009B1759"/>
    <w:rsid w:val="009B17EC"/>
    <w:rsid w:val="009B19BD"/>
    <w:rsid w:val="009B2757"/>
    <w:rsid w:val="009B2851"/>
    <w:rsid w:val="009B2C30"/>
    <w:rsid w:val="009B2DD8"/>
    <w:rsid w:val="009B2F9A"/>
    <w:rsid w:val="009B3111"/>
    <w:rsid w:val="009B40D9"/>
    <w:rsid w:val="009B422B"/>
    <w:rsid w:val="009B422E"/>
    <w:rsid w:val="009B4740"/>
    <w:rsid w:val="009B48FB"/>
    <w:rsid w:val="009B4D50"/>
    <w:rsid w:val="009B4F55"/>
    <w:rsid w:val="009B4F61"/>
    <w:rsid w:val="009B531D"/>
    <w:rsid w:val="009B5D1A"/>
    <w:rsid w:val="009B6573"/>
    <w:rsid w:val="009B6EEE"/>
    <w:rsid w:val="009B7076"/>
    <w:rsid w:val="009B7169"/>
    <w:rsid w:val="009B729F"/>
    <w:rsid w:val="009B72D2"/>
    <w:rsid w:val="009B73DC"/>
    <w:rsid w:val="009B7794"/>
    <w:rsid w:val="009B786B"/>
    <w:rsid w:val="009C04FC"/>
    <w:rsid w:val="009C0981"/>
    <w:rsid w:val="009C0FDD"/>
    <w:rsid w:val="009C10EA"/>
    <w:rsid w:val="009C24E5"/>
    <w:rsid w:val="009C2720"/>
    <w:rsid w:val="009C2D78"/>
    <w:rsid w:val="009C31BA"/>
    <w:rsid w:val="009C31C0"/>
    <w:rsid w:val="009C3935"/>
    <w:rsid w:val="009C4176"/>
    <w:rsid w:val="009C4995"/>
    <w:rsid w:val="009C4C9C"/>
    <w:rsid w:val="009C4CFD"/>
    <w:rsid w:val="009C52B7"/>
    <w:rsid w:val="009C5C71"/>
    <w:rsid w:val="009C5CB5"/>
    <w:rsid w:val="009C5DCE"/>
    <w:rsid w:val="009C6322"/>
    <w:rsid w:val="009C6595"/>
    <w:rsid w:val="009C67FD"/>
    <w:rsid w:val="009C6BA1"/>
    <w:rsid w:val="009C75C0"/>
    <w:rsid w:val="009C760D"/>
    <w:rsid w:val="009C769F"/>
    <w:rsid w:val="009C7811"/>
    <w:rsid w:val="009C7B92"/>
    <w:rsid w:val="009C7D4F"/>
    <w:rsid w:val="009C7D62"/>
    <w:rsid w:val="009C7F21"/>
    <w:rsid w:val="009C7F7C"/>
    <w:rsid w:val="009D09E5"/>
    <w:rsid w:val="009D0E67"/>
    <w:rsid w:val="009D12C6"/>
    <w:rsid w:val="009D15EC"/>
    <w:rsid w:val="009D1AB9"/>
    <w:rsid w:val="009D26D8"/>
    <w:rsid w:val="009D27D6"/>
    <w:rsid w:val="009D2D1C"/>
    <w:rsid w:val="009D3145"/>
    <w:rsid w:val="009D3231"/>
    <w:rsid w:val="009D33C7"/>
    <w:rsid w:val="009D3489"/>
    <w:rsid w:val="009D3A0D"/>
    <w:rsid w:val="009D3E19"/>
    <w:rsid w:val="009D4216"/>
    <w:rsid w:val="009D44C8"/>
    <w:rsid w:val="009D45CA"/>
    <w:rsid w:val="009D51EE"/>
    <w:rsid w:val="009D5378"/>
    <w:rsid w:val="009D5AEE"/>
    <w:rsid w:val="009D5BBA"/>
    <w:rsid w:val="009D5DA2"/>
    <w:rsid w:val="009D62E0"/>
    <w:rsid w:val="009D62E8"/>
    <w:rsid w:val="009D6480"/>
    <w:rsid w:val="009D64EA"/>
    <w:rsid w:val="009D68FB"/>
    <w:rsid w:val="009D6D79"/>
    <w:rsid w:val="009D7624"/>
    <w:rsid w:val="009D7654"/>
    <w:rsid w:val="009D77A4"/>
    <w:rsid w:val="009D7B16"/>
    <w:rsid w:val="009E09BD"/>
    <w:rsid w:val="009E0B89"/>
    <w:rsid w:val="009E0FAF"/>
    <w:rsid w:val="009E14D0"/>
    <w:rsid w:val="009E25E7"/>
    <w:rsid w:val="009E2679"/>
    <w:rsid w:val="009E274F"/>
    <w:rsid w:val="009E27F4"/>
    <w:rsid w:val="009E2A2E"/>
    <w:rsid w:val="009E2CB1"/>
    <w:rsid w:val="009E3797"/>
    <w:rsid w:val="009E3AAD"/>
    <w:rsid w:val="009E3E2E"/>
    <w:rsid w:val="009E3EB0"/>
    <w:rsid w:val="009E429A"/>
    <w:rsid w:val="009E42CF"/>
    <w:rsid w:val="009E43CE"/>
    <w:rsid w:val="009E455F"/>
    <w:rsid w:val="009E467F"/>
    <w:rsid w:val="009E4B0B"/>
    <w:rsid w:val="009E501E"/>
    <w:rsid w:val="009E50A2"/>
    <w:rsid w:val="009E5544"/>
    <w:rsid w:val="009E557B"/>
    <w:rsid w:val="009E55A0"/>
    <w:rsid w:val="009E5FE9"/>
    <w:rsid w:val="009E5FED"/>
    <w:rsid w:val="009E6DDC"/>
    <w:rsid w:val="009E7198"/>
    <w:rsid w:val="009E76BC"/>
    <w:rsid w:val="009F04B5"/>
    <w:rsid w:val="009F08C1"/>
    <w:rsid w:val="009F1107"/>
    <w:rsid w:val="009F1328"/>
    <w:rsid w:val="009F1385"/>
    <w:rsid w:val="009F15D5"/>
    <w:rsid w:val="009F1E72"/>
    <w:rsid w:val="009F206A"/>
    <w:rsid w:val="009F230A"/>
    <w:rsid w:val="009F244A"/>
    <w:rsid w:val="009F3311"/>
    <w:rsid w:val="009F35D5"/>
    <w:rsid w:val="009F3702"/>
    <w:rsid w:val="009F3796"/>
    <w:rsid w:val="009F39DC"/>
    <w:rsid w:val="009F3A22"/>
    <w:rsid w:val="009F3D4E"/>
    <w:rsid w:val="009F40FF"/>
    <w:rsid w:val="009F42DB"/>
    <w:rsid w:val="009F4335"/>
    <w:rsid w:val="009F47D0"/>
    <w:rsid w:val="009F51F0"/>
    <w:rsid w:val="009F55FC"/>
    <w:rsid w:val="009F570C"/>
    <w:rsid w:val="009F603A"/>
    <w:rsid w:val="009F63BA"/>
    <w:rsid w:val="009F6523"/>
    <w:rsid w:val="009F6649"/>
    <w:rsid w:val="009F6653"/>
    <w:rsid w:val="009F6932"/>
    <w:rsid w:val="009F69ED"/>
    <w:rsid w:val="009F6B67"/>
    <w:rsid w:val="009F7216"/>
    <w:rsid w:val="009F7497"/>
    <w:rsid w:val="009F7713"/>
    <w:rsid w:val="00A00189"/>
    <w:rsid w:val="00A00285"/>
    <w:rsid w:val="00A00386"/>
    <w:rsid w:val="00A00697"/>
    <w:rsid w:val="00A00B99"/>
    <w:rsid w:val="00A00DD6"/>
    <w:rsid w:val="00A00E73"/>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3AF8"/>
    <w:rsid w:val="00A04069"/>
    <w:rsid w:val="00A0491C"/>
    <w:rsid w:val="00A04F5A"/>
    <w:rsid w:val="00A04F78"/>
    <w:rsid w:val="00A05510"/>
    <w:rsid w:val="00A055BF"/>
    <w:rsid w:val="00A05CA3"/>
    <w:rsid w:val="00A05E47"/>
    <w:rsid w:val="00A060CE"/>
    <w:rsid w:val="00A0728D"/>
    <w:rsid w:val="00A073AC"/>
    <w:rsid w:val="00A07416"/>
    <w:rsid w:val="00A0758F"/>
    <w:rsid w:val="00A10D63"/>
    <w:rsid w:val="00A117D9"/>
    <w:rsid w:val="00A11ADE"/>
    <w:rsid w:val="00A120F4"/>
    <w:rsid w:val="00A12151"/>
    <w:rsid w:val="00A126CD"/>
    <w:rsid w:val="00A12AA6"/>
    <w:rsid w:val="00A12AE9"/>
    <w:rsid w:val="00A12F05"/>
    <w:rsid w:val="00A1371F"/>
    <w:rsid w:val="00A138BF"/>
    <w:rsid w:val="00A13972"/>
    <w:rsid w:val="00A13D5A"/>
    <w:rsid w:val="00A13E30"/>
    <w:rsid w:val="00A14495"/>
    <w:rsid w:val="00A1466F"/>
    <w:rsid w:val="00A147F1"/>
    <w:rsid w:val="00A14E3E"/>
    <w:rsid w:val="00A150B9"/>
    <w:rsid w:val="00A157AE"/>
    <w:rsid w:val="00A15805"/>
    <w:rsid w:val="00A15A19"/>
    <w:rsid w:val="00A15D99"/>
    <w:rsid w:val="00A16647"/>
    <w:rsid w:val="00A166C4"/>
    <w:rsid w:val="00A16911"/>
    <w:rsid w:val="00A16AE1"/>
    <w:rsid w:val="00A17013"/>
    <w:rsid w:val="00A170D3"/>
    <w:rsid w:val="00A1737D"/>
    <w:rsid w:val="00A179C1"/>
    <w:rsid w:val="00A17CE5"/>
    <w:rsid w:val="00A17FB9"/>
    <w:rsid w:val="00A2032F"/>
    <w:rsid w:val="00A20E7E"/>
    <w:rsid w:val="00A21850"/>
    <w:rsid w:val="00A21907"/>
    <w:rsid w:val="00A21BE5"/>
    <w:rsid w:val="00A21EEF"/>
    <w:rsid w:val="00A21F16"/>
    <w:rsid w:val="00A220DA"/>
    <w:rsid w:val="00A2240D"/>
    <w:rsid w:val="00A22865"/>
    <w:rsid w:val="00A22F3B"/>
    <w:rsid w:val="00A235BD"/>
    <w:rsid w:val="00A2389E"/>
    <w:rsid w:val="00A23D27"/>
    <w:rsid w:val="00A23EB5"/>
    <w:rsid w:val="00A243AD"/>
    <w:rsid w:val="00A24673"/>
    <w:rsid w:val="00A248FC"/>
    <w:rsid w:val="00A24EF0"/>
    <w:rsid w:val="00A24EF6"/>
    <w:rsid w:val="00A25AE9"/>
    <w:rsid w:val="00A2621E"/>
    <w:rsid w:val="00A26945"/>
    <w:rsid w:val="00A26BCA"/>
    <w:rsid w:val="00A26D66"/>
    <w:rsid w:val="00A26E81"/>
    <w:rsid w:val="00A2732D"/>
    <w:rsid w:val="00A277BD"/>
    <w:rsid w:val="00A2794D"/>
    <w:rsid w:val="00A27A6E"/>
    <w:rsid w:val="00A302FE"/>
    <w:rsid w:val="00A3037E"/>
    <w:rsid w:val="00A30A96"/>
    <w:rsid w:val="00A30C97"/>
    <w:rsid w:val="00A30EDB"/>
    <w:rsid w:val="00A310A7"/>
    <w:rsid w:val="00A31110"/>
    <w:rsid w:val="00A314C8"/>
    <w:rsid w:val="00A31502"/>
    <w:rsid w:val="00A31650"/>
    <w:rsid w:val="00A318C9"/>
    <w:rsid w:val="00A31F24"/>
    <w:rsid w:val="00A321A2"/>
    <w:rsid w:val="00A329C9"/>
    <w:rsid w:val="00A32D76"/>
    <w:rsid w:val="00A330D8"/>
    <w:rsid w:val="00A33619"/>
    <w:rsid w:val="00A337BF"/>
    <w:rsid w:val="00A338BD"/>
    <w:rsid w:val="00A33B09"/>
    <w:rsid w:val="00A33FAA"/>
    <w:rsid w:val="00A341F8"/>
    <w:rsid w:val="00A343E6"/>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89"/>
    <w:rsid w:val="00A379A8"/>
    <w:rsid w:val="00A37E38"/>
    <w:rsid w:val="00A40E1A"/>
    <w:rsid w:val="00A415D4"/>
    <w:rsid w:val="00A41882"/>
    <w:rsid w:val="00A418DA"/>
    <w:rsid w:val="00A41984"/>
    <w:rsid w:val="00A4284A"/>
    <w:rsid w:val="00A429AA"/>
    <w:rsid w:val="00A42AF1"/>
    <w:rsid w:val="00A42F6C"/>
    <w:rsid w:val="00A43127"/>
    <w:rsid w:val="00A431F8"/>
    <w:rsid w:val="00A43200"/>
    <w:rsid w:val="00A439E7"/>
    <w:rsid w:val="00A43F03"/>
    <w:rsid w:val="00A43F07"/>
    <w:rsid w:val="00A4431D"/>
    <w:rsid w:val="00A44540"/>
    <w:rsid w:val="00A451C6"/>
    <w:rsid w:val="00A45776"/>
    <w:rsid w:val="00A458C3"/>
    <w:rsid w:val="00A45EBD"/>
    <w:rsid w:val="00A46200"/>
    <w:rsid w:val="00A46CA0"/>
    <w:rsid w:val="00A4718F"/>
    <w:rsid w:val="00A471D7"/>
    <w:rsid w:val="00A4745D"/>
    <w:rsid w:val="00A478D7"/>
    <w:rsid w:val="00A47D38"/>
    <w:rsid w:val="00A47F10"/>
    <w:rsid w:val="00A50607"/>
    <w:rsid w:val="00A5080A"/>
    <w:rsid w:val="00A50898"/>
    <w:rsid w:val="00A50A2C"/>
    <w:rsid w:val="00A50C54"/>
    <w:rsid w:val="00A5146B"/>
    <w:rsid w:val="00A5161B"/>
    <w:rsid w:val="00A51BFF"/>
    <w:rsid w:val="00A51D95"/>
    <w:rsid w:val="00A51F3F"/>
    <w:rsid w:val="00A520E1"/>
    <w:rsid w:val="00A52365"/>
    <w:rsid w:val="00A52AB5"/>
    <w:rsid w:val="00A52DD9"/>
    <w:rsid w:val="00A534DD"/>
    <w:rsid w:val="00A5416F"/>
    <w:rsid w:val="00A54576"/>
    <w:rsid w:val="00A545ED"/>
    <w:rsid w:val="00A54969"/>
    <w:rsid w:val="00A54C66"/>
    <w:rsid w:val="00A54E1A"/>
    <w:rsid w:val="00A5548F"/>
    <w:rsid w:val="00A55648"/>
    <w:rsid w:val="00A55AB3"/>
    <w:rsid w:val="00A55C0E"/>
    <w:rsid w:val="00A5606A"/>
    <w:rsid w:val="00A56253"/>
    <w:rsid w:val="00A56DCF"/>
    <w:rsid w:val="00A56EF4"/>
    <w:rsid w:val="00A56F5C"/>
    <w:rsid w:val="00A57136"/>
    <w:rsid w:val="00A57597"/>
    <w:rsid w:val="00A57C83"/>
    <w:rsid w:val="00A60744"/>
    <w:rsid w:val="00A60799"/>
    <w:rsid w:val="00A60974"/>
    <w:rsid w:val="00A60AAA"/>
    <w:rsid w:val="00A60B02"/>
    <w:rsid w:val="00A60B3A"/>
    <w:rsid w:val="00A60CE1"/>
    <w:rsid w:val="00A6113B"/>
    <w:rsid w:val="00A61353"/>
    <w:rsid w:val="00A61799"/>
    <w:rsid w:val="00A6196E"/>
    <w:rsid w:val="00A61A34"/>
    <w:rsid w:val="00A61E45"/>
    <w:rsid w:val="00A61EF1"/>
    <w:rsid w:val="00A61F41"/>
    <w:rsid w:val="00A62E3E"/>
    <w:rsid w:val="00A63193"/>
    <w:rsid w:val="00A632B9"/>
    <w:rsid w:val="00A63E27"/>
    <w:rsid w:val="00A63EAA"/>
    <w:rsid w:val="00A640BA"/>
    <w:rsid w:val="00A6476F"/>
    <w:rsid w:val="00A64A4E"/>
    <w:rsid w:val="00A64A51"/>
    <w:rsid w:val="00A64F03"/>
    <w:rsid w:val="00A64F4C"/>
    <w:rsid w:val="00A6571D"/>
    <w:rsid w:val="00A65A23"/>
    <w:rsid w:val="00A66069"/>
    <w:rsid w:val="00A660FF"/>
    <w:rsid w:val="00A66AFB"/>
    <w:rsid w:val="00A67078"/>
    <w:rsid w:val="00A679F7"/>
    <w:rsid w:val="00A67A88"/>
    <w:rsid w:val="00A67F8B"/>
    <w:rsid w:val="00A704FC"/>
    <w:rsid w:val="00A70A64"/>
    <w:rsid w:val="00A70F4A"/>
    <w:rsid w:val="00A71260"/>
    <w:rsid w:val="00A718E5"/>
    <w:rsid w:val="00A71E21"/>
    <w:rsid w:val="00A722EA"/>
    <w:rsid w:val="00A728D6"/>
    <w:rsid w:val="00A72AB0"/>
    <w:rsid w:val="00A72C7E"/>
    <w:rsid w:val="00A7368A"/>
    <w:rsid w:val="00A7399B"/>
    <w:rsid w:val="00A73C80"/>
    <w:rsid w:val="00A73CC6"/>
    <w:rsid w:val="00A744A5"/>
    <w:rsid w:val="00A745F2"/>
    <w:rsid w:val="00A75151"/>
    <w:rsid w:val="00A75696"/>
    <w:rsid w:val="00A75825"/>
    <w:rsid w:val="00A75AA6"/>
    <w:rsid w:val="00A76107"/>
    <w:rsid w:val="00A764F1"/>
    <w:rsid w:val="00A76714"/>
    <w:rsid w:val="00A76880"/>
    <w:rsid w:val="00A7695B"/>
    <w:rsid w:val="00A76A93"/>
    <w:rsid w:val="00A77091"/>
    <w:rsid w:val="00A77761"/>
    <w:rsid w:val="00A77C07"/>
    <w:rsid w:val="00A801D5"/>
    <w:rsid w:val="00A803CC"/>
    <w:rsid w:val="00A805C3"/>
    <w:rsid w:val="00A808CD"/>
    <w:rsid w:val="00A80F7C"/>
    <w:rsid w:val="00A81538"/>
    <w:rsid w:val="00A81CE5"/>
    <w:rsid w:val="00A81FF7"/>
    <w:rsid w:val="00A82056"/>
    <w:rsid w:val="00A823CA"/>
    <w:rsid w:val="00A824DE"/>
    <w:rsid w:val="00A82625"/>
    <w:rsid w:val="00A82895"/>
    <w:rsid w:val="00A82AB4"/>
    <w:rsid w:val="00A82FD9"/>
    <w:rsid w:val="00A83401"/>
    <w:rsid w:val="00A834BF"/>
    <w:rsid w:val="00A83D4C"/>
    <w:rsid w:val="00A84C41"/>
    <w:rsid w:val="00A85158"/>
    <w:rsid w:val="00A851C8"/>
    <w:rsid w:val="00A8530A"/>
    <w:rsid w:val="00A85DBB"/>
    <w:rsid w:val="00A85EC3"/>
    <w:rsid w:val="00A8640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24F0"/>
    <w:rsid w:val="00A92B74"/>
    <w:rsid w:val="00A92E1E"/>
    <w:rsid w:val="00A92E89"/>
    <w:rsid w:val="00A9329B"/>
    <w:rsid w:val="00A9329D"/>
    <w:rsid w:val="00A9396B"/>
    <w:rsid w:val="00A93A21"/>
    <w:rsid w:val="00A93AA6"/>
    <w:rsid w:val="00A93BD1"/>
    <w:rsid w:val="00A93EAF"/>
    <w:rsid w:val="00A9401F"/>
    <w:rsid w:val="00A94050"/>
    <w:rsid w:val="00A940D9"/>
    <w:rsid w:val="00A94A63"/>
    <w:rsid w:val="00A952EA"/>
    <w:rsid w:val="00A958A5"/>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477"/>
    <w:rsid w:val="00AA04D8"/>
    <w:rsid w:val="00AA0CB3"/>
    <w:rsid w:val="00AA142A"/>
    <w:rsid w:val="00AA145D"/>
    <w:rsid w:val="00AA16FA"/>
    <w:rsid w:val="00AA1A24"/>
    <w:rsid w:val="00AA1CC0"/>
    <w:rsid w:val="00AA2293"/>
    <w:rsid w:val="00AA26F7"/>
    <w:rsid w:val="00AA2A27"/>
    <w:rsid w:val="00AA4705"/>
    <w:rsid w:val="00AA490F"/>
    <w:rsid w:val="00AA539D"/>
    <w:rsid w:val="00AA5422"/>
    <w:rsid w:val="00AA643B"/>
    <w:rsid w:val="00AA6672"/>
    <w:rsid w:val="00AA67FD"/>
    <w:rsid w:val="00AA6C33"/>
    <w:rsid w:val="00AA74FE"/>
    <w:rsid w:val="00AA78D1"/>
    <w:rsid w:val="00AA7A91"/>
    <w:rsid w:val="00AB021E"/>
    <w:rsid w:val="00AB1697"/>
    <w:rsid w:val="00AB181F"/>
    <w:rsid w:val="00AB19DD"/>
    <w:rsid w:val="00AB1BF2"/>
    <w:rsid w:val="00AB226C"/>
    <w:rsid w:val="00AB316E"/>
    <w:rsid w:val="00AB35B7"/>
    <w:rsid w:val="00AB4143"/>
    <w:rsid w:val="00AB467C"/>
    <w:rsid w:val="00AB488E"/>
    <w:rsid w:val="00AB4A58"/>
    <w:rsid w:val="00AB4C26"/>
    <w:rsid w:val="00AB4DCA"/>
    <w:rsid w:val="00AB58B2"/>
    <w:rsid w:val="00AB5B12"/>
    <w:rsid w:val="00AB617A"/>
    <w:rsid w:val="00AB6282"/>
    <w:rsid w:val="00AB6943"/>
    <w:rsid w:val="00AB6979"/>
    <w:rsid w:val="00AB728D"/>
    <w:rsid w:val="00AB75FD"/>
    <w:rsid w:val="00AB7717"/>
    <w:rsid w:val="00AB77EF"/>
    <w:rsid w:val="00AB791B"/>
    <w:rsid w:val="00AC0162"/>
    <w:rsid w:val="00AC06FE"/>
    <w:rsid w:val="00AC0A8C"/>
    <w:rsid w:val="00AC17A4"/>
    <w:rsid w:val="00AC17F3"/>
    <w:rsid w:val="00AC1807"/>
    <w:rsid w:val="00AC1B97"/>
    <w:rsid w:val="00AC1D9E"/>
    <w:rsid w:val="00AC209A"/>
    <w:rsid w:val="00AC211B"/>
    <w:rsid w:val="00AC21D1"/>
    <w:rsid w:val="00AC229F"/>
    <w:rsid w:val="00AC2C4F"/>
    <w:rsid w:val="00AC3292"/>
    <w:rsid w:val="00AC3A32"/>
    <w:rsid w:val="00AC3A69"/>
    <w:rsid w:val="00AC4331"/>
    <w:rsid w:val="00AC459C"/>
    <w:rsid w:val="00AC4A28"/>
    <w:rsid w:val="00AC56F2"/>
    <w:rsid w:val="00AC58B4"/>
    <w:rsid w:val="00AC5C69"/>
    <w:rsid w:val="00AC5D37"/>
    <w:rsid w:val="00AC5EF6"/>
    <w:rsid w:val="00AC6061"/>
    <w:rsid w:val="00AC6A7A"/>
    <w:rsid w:val="00AC6C3A"/>
    <w:rsid w:val="00AC6D33"/>
    <w:rsid w:val="00AC7012"/>
    <w:rsid w:val="00AC70DB"/>
    <w:rsid w:val="00AC782C"/>
    <w:rsid w:val="00AD024C"/>
    <w:rsid w:val="00AD032F"/>
    <w:rsid w:val="00AD0D90"/>
    <w:rsid w:val="00AD17A0"/>
    <w:rsid w:val="00AD1CEF"/>
    <w:rsid w:val="00AD2599"/>
    <w:rsid w:val="00AD292A"/>
    <w:rsid w:val="00AD2C3C"/>
    <w:rsid w:val="00AD2DF4"/>
    <w:rsid w:val="00AD30A4"/>
    <w:rsid w:val="00AD3125"/>
    <w:rsid w:val="00AD34E9"/>
    <w:rsid w:val="00AD35E6"/>
    <w:rsid w:val="00AD374D"/>
    <w:rsid w:val="00AD390A"/>
    <w:rsid w:val="00AD3BC1"/>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552"/>
    <w:rsid w:val="00AE0C87"/>
    <w:rsid w:val="00AE0D65"/>
    <w:rsid w:val="00AE0EDD"/>
    <w:rsid w:val="00AE16A0"/>
    <w:rsid w:val="00AE18D3"/>
    <w:rsid w:val="00AE193F"/>
    <w:rsid w:val="00AE1B1C"/>
    <w:rsid w:val="00AE1BFE"/>
    <w:rsid w:val="00AE1BFF"/>
    <w:rsid w:val="00AE1CF3"/>
    <w:rsid w:val="00AE2044"/>
    <w:rsid w:val="00AE2100"/>
    <w:rsid w:val="00AE24FE"/>
    <w:rsid w:val="00AE2805"/>
    <w:rsid w:val="00AE2A36"/>
    <w:rsid w:val="00AE2DBB"/>
    <w:rsid w:val="00AE2F46"/>
    <w:rsid w:val="00AE3A91"/>
    <w:rsid w:val="00AE3BE5"/>
    <w:rsid w:val="00AE3EE0"/>
    <w:rsid w:val="00AE3EE8"/>
    <w:rsid w:val="00AE4340"/>
    <w:rsid w:val="00AE4C8A"/>
    <w:rsid w:val="00AE5086"/>
    <w:rsid w:val="00AE5CBE"/>
    <w:rsid w:val="00AE60C6"/>
    <w:rsid w:val="00AE642D"/>
    <w:rsid w:val="00AE671B"/>
    <w:rsid w:val="00AE6782"/>
    <w:rsid w:val="00AE6A35"/>
    <w:rsid w:val="00AE6D3E"/>
    <w:rsid w:val="00AE6F9E"/>
    <w:rsid w:val="00AE72F2"/>
    <w:rsid w:val="00AE7480"/>
    <w:rsid w:val="00AE79CC"/>
    <w:rsid w:val="00AE7DB5"/>
    <w:rsid w:val="00AF08AA"/>
    <w:rsid w:val="00AF0B03"/>
    <w:rsid w:val="00AF0E8C"/>
    <w:rsid w:val="00AF16CC"/>
    <w:rsid w:val="00AF1DF8"/>
    <w:rsid w:val="00AF2127"/>
    <w:rsid w:val="00AF2A89"/>
    <w:rsid w:val="00AF302E"/>
    <w:rsid w:val="00AF3175"/>
    <w:rsid w:val="00AF3404"/>
    <w:rsid w:val="00AF3560"/>
    <w:rsid w:val="00AF37CB"/>
    <w:rsid w:val="00AF3A24"/>
    <w:rsid w:val="00AF3ECA"/>
    <w:rsid w:val="00AF4355"/>
    <w:rsid w:val="00AF46A5"/>
    <w:rsid w:val="00AF48FC"/>
    <w:rsid w:val="00AF4A65"/>
    <w:rsid w:val="00AF4BB1"/>
    <w:rsid w:val="00AF4EB8"/>
    <w:rsid w:val="00AF56DB"/>
    <w:rsid w:val="00AF66CC"/>
    <w:rsid w:val="00AF66EB"/>
    <w:rsid w:val="00AF6C95"/>
    <w:rsid w:val="00AF6CB1"/>
    <w:rsid w:val="00AF7375"/>
    <w:rsid w:val="00AF7564"/>
    <w:rsid w:val="00AF79C5"/>
    <w:rsid w:val="00AF7B5D"/>
    <w:rsid w:val="00AF7EC1"/>
    <w:rsid w:val="00AF7FB0"/>
    <w:rsid w:val="00B0006B"/>
    <w:rsid w:val="00B00875"/>
    <w:rsid w:val="00B00FD7"/>
    <w:rsid w:val="00B012F2"/>
    <w:rsid w:val="00B0130A"/>
    <w:rsid w:val="00B01816"/>
    <w:rsid w:val="00B01A8A"/>
    <w:rsid w:val="00B01BFD"/>
    <w:rsid w:val="00B01C52"/>
    <w:rsid w:val="00B02A49"/>
    <w:rsid w:val="00B03736"/>
    <w:rsid w:val="00B03847"/>
    <w:rsid w:val="00B03E65"/>
    <w:rsid w:val="00B044CD"/>
    <w:rsid w:val="00B04899"/>
    <w:rsid w:val="00B04B0A"/>
    <w:rsid w:val="00B04C93"/>
    <w:rsid w:val="00B05290"/>
    <w:rsid w:val="00B0529C"/>
    <w:rsid w:val="00B05462"/>
    <w:rsid w:val="00B05BCC"/>
    <w:rsid w:val="00B05E81"/>
    <w:rsid w:val="00B05F51"/>
    <w:rsid w:val="00B05F76"/>
    <w:rsid w:val="00B05FBD"/>
    <w:rsid w:val="00B06325"/>
    <w:rsid w:val="00B0656D"/>
    <w:rsid w:val="00B06891"/>
    <w:rsid w:val="00B06A94"/>
    <w:rsid w:val="00B06B40"/>
    <w:rsid w:val="00B06E04"/>
    <w:rsid w:val="00B06ED1"/>
    <w:rsid w:val="00B06FB7"/>
    <w:rsid w:val="00B07386"/>
    <w:rsid w:val="00B073FE"/>
    <w:rsid w:val="00B0757A"/>
    <w:rsid w:val="00B07595"/>
    <w:rsid w:val="00B0793C"/>
    <w:rsid w:val="00B07D3B"/>
    <w:rsid w:val="00B07F40"/>
    <w:rsid w:val="00B103BF"/>
    <w:rsid w:val="00B10523"/>
    <w:rsid w:val="00B10832"/>
    <w:rsid w:val="00B10B01"/>
    <w:rsid w:val="00B10F50"/>
    <w:rsid w:val="00B11097"/>
    <w:rsid w:val="00B11579"/>
    <w:rsid w:val="00B11D85"/>
    <w:rsid w:val="00B12283"/>
    <w:rsid w:val="00B128D7"/>
    <w:rsid w:val="00B12CC0"/>
    <w:rsid w:val="00B12D6A"/>
    <w:rsid w:val="00B130D3"/>
    <w:rsid w:val="00B13805"/>
    <w:rsid w:val="00B138B9"/>
    <w:rsid w:val="00B13908"/>
    <w:rsid w:val="00B13BF4"/>
    <w:rsid w:val="00B142A8"/>
    <w:rsid w:val="00B142CD"/>
    <w:rsid w:val="00B14474"/>
    <w:rsid w:val="00B14745"/>
    <w:rsid w:val="00B14865"/>
    <w:rsid w:val="00B14D74"/>
    <w:rsid w:val="00B15426"/>
    <w:rsid w:val="00B15781"/>
    <w:rsid w:val="00B15921"/>
    <w:rsid w:val="00B15B25"/>
    <w:rsid w:val="00B1738A"/>
    <w:rsid w:val="00B17944"/>
    <w:rsid w:val="00B17E7E"/>
    <w:rsid w:val="00B2023A"/>
    <w:rsid w:val="00B2046A"/>
    <w:rsid w:val="00B2068B"/>
    <w:rsid w:val="00B20AC8"/>
    <w:rsid w:val="00B20BCB"/>
    <w:rsid w:val="00B20C4A"/>
    <w:rsid w:val="00B20CD1"/>
    <w:rsid w:val="00B21002"/>
    <w:rsid w:val="00B211BA"/>
    <w:rsid w:val="00B212ED"/>
    <w:rsid w:val="00B21312"/>
    <w:rsid w:val="00B21A64"/>
    <w:rsid w:val="00B21B28"/>
    <w:rsid w:val="00B21D56"/>
    <w:rsid w:val="00B2222B"/>
    <w:rsid w:val="00B22598"/>
    <w:rsid w:val="00B22EA0"/>
    <w:rsid w:val="00B22FC5"/>
    <w:rsid w:val="00B23059"/>
    <w:rsid w:val="00B2368A"/>
    <w:rsid w:val="00B23BE3"/>
    <w:rsid w:val="00B23E6B"/>
    <w:rsid w:val="00B24299"/>
    <w:rsid w:val="00B2429F"/>
    <w:rsid w:val="00B24C76"/>
    <w:rsid w:val="00B24DE2"/>
    <w:rsid w:val="00B24FFC"/>
    <w:rsid w:val="00B2505D"/>
    <w:rsid w:val="00B251D6"/>
    <w:rsid w:val="00B25934"/>
    <w:rsid w:val="00B259B9"/>
    <w:rsid w:val="00B25B31"/>
    <w:rsid w:val="00B25D53"/>
    <w:rsid w:val="00B25F49"/>
    <w:rsid w:val="00B26025"/>
    <w:rsid w:val="00B26914"/>
    <w:rsid w:val="00B27143"/>
    <w:rsid w:val="00B274E7"/>
    <w:rsid w:val="00B2762A"/>
    <w:rsid w:val="00B2768B"/>
    <w:rsid w:val="00B276BA"/>
    <w:rsid w:val="00B27C1E"/>
    <w:rsid w:val="00B27D77"/>
    <w:rsid w:val="00B301B9"/>
    <w:rsid w:val="00B303D9"/>
    <w:rsid w:val="00B308D8"/>
    <w:rsid w:val="00B30A20"/>
    <w:rsid w:val="00B30A68"/>
    <w:rsid w:val="00B30D91"/>
    <w:rsid w:val="00B30F09"/>
    <w:rsid w:val="00B3119A"/>
    <w:rsid w:val="00B3136E"/>
    <w:rsid w:val="00B3159C"/>
    <w:rsid w:val="00B319F4"/>
    <w:rsid w:val="00B3208E"/>
    <w:rsid w:val="00B3211F"/>
    <w:rsid w:val="00B32368"/>
    <w:rsid w:val="00B338BB"/>
    <w:rsid w:val="00B33E95"/>
    <w:rsid w:val="00B33EC2"/>
    <w:rsid w:val="00B33F7E"/>
    <w:rsid w:val="00B340A1"/>
    <w:rsid w:val="00B34251"/>
    <w:rsid w:val="00B344B5"/>
    <w:rsid w:val="00B34CF4"/>
    <w:rsid w:val="00B34E38"/>
    <w:rsid w:val="00B352AE"/>
    <w:rsid w:val="00B35B97"/>
    <w:rsid w:val="00B35BE7"/>
    <w:rsid w:val="00B35C4C"/>
    <w:rsid w:val="00B35ECE"/>
    <w:rsid w:val="00B35F46"/>
    <w:rsid w:val="00B360DF"/>
    <w:rsid w:val="00B3623B"/>
    <w:rsid w:val="00B363FB"/>
    <w:rsid w:val="00B36672"/>
    <w:rsid w:val="00B368E9"/>
    <w:rsid w:val="00B36AB7"/>
    <w:rsid w:val="00B36C0A"/>
    <w:rsid w:val="00B37219"/>
    <w:rsid w:val="00B372DB"/>
    <w:rsid w:val="00B37411"/>
    <w:rsid w:val="00B376B0"/>
    <w:rsid w:val="00B400B6"/>
    <w:rsid w:val="00B40101"/>
    <w:rsid w:val="00B40166"/>
    <w:rsid w:val="00B4040C"/>
    <w:rsid w:val="00B409AF"/>
    <w:rsid w:val="00B40A2C"/>
    <w:rsid w:val="00B40B8E"/>
    <w:rsid w:val="00B40C1F"/>
    <w:rsid w:val="00B40C54"/>
    <w:rsid w:val="00B40DF4"/>
    <w:rsid w:val="00B41823"/>
    <w:rsid w:val="00B41D04"/>
    <w:rsid w:val="00B424C0"/>
    <w:rsid w:val="00B42A99"/>
    <w:rsid w:val="00B42D9D"/>
    <w:rsid w:val="00B42EF7"/>
    <w:rsid w:val="00B432A5"/>
    <w:rsid w:val="00B433E2"/>
    <w:rsid w:val="00B43DF6"/>
    <w:rsid w:val="00B447C3"/>
    <w:rsid w:val="00B449F2"/>
    <w:rsid w:val="00B4540B"/>
    <w:rsid w:val="00B4558D"/>
    <w:rsid w:val="00B45E38"/>
    <w:rsid w:val="00B46047"/>
    <w:rsid w:val="00B4614C"/>
    <w:rsid w:val="00B46638"/>
    <w:rsid w:val="00B46CA5"/>
    <w:rsid w:val="00B474C8"/>
    <w:rsid w:val="00B474E6"/>
    <w:rsid w:val="00B47751"/>
    <w:rsid w:val="00B47DD7"/>
    <w:rsid w:val="00B503DC"/>
    <w:rsid w:val="00B50976"/>
    <w:rsid w:val="00B51641"/>
    <w:rsid w:val="00B5194E"/>
    <w:rsid w:val="00B51A1B"/>
    <w:rsid w:val="00B51BAD"/>
    <w:rsid w:val="00B51F77"/>
    <w:rsid w:val="00B5226E"/>
    <w:rsid w:val="00B53153"/>
    <w:rsid w:val="00B53267"/>
    <w:rsid w:val="00B53DBF"/>
    <w:rsid w:val="00B53FA3"/>
    <w:rsid w:val="00B53FD5"/>
    <w:rsid w:val="00B54229"/>
    <w:rsid w:val="00B545F3"/>
    <w:rsid w:val="00B54611"/>
    <w:rsid w:val="00B546AE"/>
    <w:rsid w:val="00B5471A"/>
    <w:rsid w:val="00B54843"/>
    <w:rsid w:val="00B54954"/>
    <w:rsid w:val="00B54AFF"/>
    <w:rsid w:val="00B56138"/>
    <w:rsid w:val="00B56E8D"/>
    <w:rsid w:val="00B56EA7"/>
    <w:rsid w:val="00B57652"/>
    <w:rsid w:val="00B576FE"/>
    <w:rsid w:val="00B57CDE"/>
    <w:rsid w:val="00B57DAF"/>
    <w:rsid w:val="00B57E86"/>
    <w:rsid w:val="00B60B60"/>
    <w:rsid w:val="00B60CFE"/>
    <w:rsid w:val="00B61C7E"/>
    <w:rsid w:val="00B61E88"/>
    <w:rsid w:val="00B62368"/>
    <w:rsid w:val="00B624C2"/>
    <w:rsid w:val="00B6295B"/>
    <w:rsid w:val="00B6333A"/>
    <w:rsid w:val="00B63417"/>
    <w:rsid w:val="00B6370B"/>
    <w:rsid w:val="00B63909"/>
    <w:rsid w:val="00B63934"/>
    <w:rsid w:val="00B63FB5"/>
    <w:rsid w:val="00B64AA6"/>
    <w:rsid w:val="00B64B56"/>
    <w:rsid w:val="00B64BAA"/>
    <w:rsid w:val="00B64C54"/>
    <w:rsid w:val="00B64CEB"/>
    <w:rsid w:val="00B64DE6"/>
    <w:rsid w:val="00B64F9D"/>
    <w:rsid w:val="00B650CA"/>
    <w:rsid w:val="00B668F9"/>
    <w:rsid w:val="00B66CD5"/>
    <w:rsid w:val="00B66D67"/>
    <w:rsid w:val="00B66EC0"/>
    <w:rsid w:val="00B670BB"/>
    <w:rsid w:val="00B6727F"/>
    <w:rsid w:val="00B677FC"/>
    <w:rsid w:val="00B679C2"/>
    <w:rsid w:val="00B67D43"/>
    <w:rsid w:val="00B70298"/>
    <w:rsid w:val="00B7036D"/>
    <w:rsid w:val="00B703E0"/>
    <w:rsid w:val="00B7071C"/>
    <w:rsid w:val="00B70BC2"/>
    <w:rsid w:val="00B70D91"/>
    <w:rsid w:val="00B70E42"/>
    <w:rsid w:val="00B71374"/>
    <w:rsid w:val="00B71BC7"/>
    <w:rsid w:val="00B71DEC"/>
    <w:rsid w:val="00B71FFB"/>
    <w:rsid w:val="00B7200F"/>
    <w:rsid w:val="00B72124"/>
    <w:rsid w:val="00B72AB2"/>
    <w:rsid w:val="00B730ED"/>
    <w:rsid w:val="00B7311B"/>
    <w:rsid w:val="00B7319C"/>
    <w:rsid w:val="00B7336F"/>
    <w:rsid w:val="00B73387"/>
    <w:rsid w:val="00B733EF"/>
    <w:rsid w:val="00B734C5"/>
    <w:rsid w:val="00B73547"/>
    <w:rsid w:val="00B735F9"/>
    <w:rsid w:val="00B740AA"/>
    <w:rsid w:val="00B745E0"/>
    <w:rsid w:val="00B74705"/>
    <w:rsid w:val="00B74CF9"/>
    <w:rsid w:val="00B74DB6"/>
    <w:rsid w:val="00B74F0B"/>
    <w:rsid w:val="00B750BE"/>
    <w:rsid w:val="00B753AD"/>
    <w:rsid w:val="00B754A6"/>
    <w:rsid w:val="00B755FD"/>
    <w:rsid w:val="00B75AA9"/>
    <w:rsid w:val="00B761B3"/>
    <w:rsid w:val="00B761EB"/>
    <w:rsid w:val="00B76411"/>
    <w:rsid w:val="00B7658D"/>
    <w:rsid w:val="00B76B55"/>
    <w:rsid w:val="00B76D54"/>
    <w:rsid w:val="00B77292"/>
    <w:rsid w:val="00B77413"/>
    <w:rsid w:val="00B774A6"/>
    <w:rsid w:val="00B7772E"/>
    <w:rsid w:val="00B778A6"/>
    <w:rsid w:val="00B778AA"/>
    <w:rsid w:val="00B77D00"/>
    <w:rsid w:val="00B801AA"/>
    <w:rsid w:val="00B8064C"/>
    <w:rsid w:val="00B806A3"/>
    <w:rsid w:val="00B8088A"/>
    <w:rsid w:val="00B811F7"/>
    <w:rsid w:val="00B8139E"/>
    <w:rsid w:val="00B815E1"/>
    <w:rsid w:val="00B81794"/>
    <w:rsid w:val="00B81C7A"/>
    <w:rsid w:val="00B81FC0"/>
    <w:rsid w:val="00B82171"/>
    <w:rsid w:val="00B82F31"/>
    <w:rsid w:val="00B83318"/>
    <w:rsid w:val="00B83D8F"/>
    <w:rsid w:val="00B84464"/>
    <w:rsid w:val="00B85071"/>
    <w:rsid w:val="00B8532A"/>
    <w:rsid w:val="00B85637"/>
    <w:rsid w:val="00B856E7"/>
    <w:rsid w:val="00B85F0B"/>
    <w:rsid w:val="00B86B98"/>
    <w:rsid w:val="00B86BD6"/>
    <w:rsid w:val="00B86EE4"/>
    <w:rsid w:val="00B872BE"/>
    <w:rsid w:val="00B87362"/>
    <w:rsid w:val="00B873CD"/>
    <w:rsid w:val="00B87D15"/>
    <w:rsid w:val="00B87E3C"/>
    <w:rsid w:val="00B908B1"/>
    <w:rsid w:val="00B9094B"/>
    <w:rsid w:val="00B90B9D"/>
    <w:rsid w:val="00B90DE3"/>
    <w:rsid w:val="00B90FDA"/>
    <w:rsid w:val="00B90FFF"/>
    <w:rsid w:val="00B91378"/>
    <w:rsid w:val="00B919BA"/>
    <w:rsid w:val="00B92007"/>
    <w:rsid w:val="00B92015"/>
    <w:rsid w:val="00B92357"/>
    <w:rsid w:val="00B923B3"/>
    <w:rsid w:val="00B92430"/>
    <w:rsid w:val="00B92633"/>
    <w:rsid w:val="00B92AD1"/>
    <w:rsid w:val="00B92BD1"/>
    <w:rsid w:val="00B93314"/>
    <w:rsid w:val="00B933A2"/>
    <w:rsid w:val="00B93447"/>
    <w:rsid w:val="00B934B6"/>
    <w:rsid w:val="00B934BC"/>
    <w:rsid w:val="00B937C5"/>
    <w:rsid w:val="00B93D6F"/>
    <w:rsid w:val="00B93E60"/>
    <w:rsid w:val="00B93ED7"/>
    <w:rsid w:val="00B93EED"/>
    <w:rsid w:val="00B94097"/>
    <w:rsid w:val="00B948A6"/>
    <w:rsid w:val="00B9495A"/>
    <w:rsid w:val="00B952D0"/>
    <w:rsid w:val="00B95415"/>
    <w:rsid w:val="00B9579A"/>
    <w:rsid w:val="00B95E82"/>
    <w:rsid w:val="00B95F06"/>
    <w:rsid w:val="00B95FE8"/>
    <w:rsid w:val="00B9679E"/>
    <w:rsid w:val="00B96838"/>
    <w:rsid w:val="00B96C33"/>
    <w:rsid w:val="00B97C5E"/>
    <w:rsid w:val="00B97DEF"/>
    <w:rsid w:val="00BA0960"/>
    <w:rsid w:val="00BA0C11"/>
    <w:rsid w:val="00BA0FE4"/>
    <w:rsid w:val="00BA18D1"/>
    <w:rsid w:val="00BA18D2"/>
    <w:rsid w:val="00BA1B11"/>
    <w:rsid w:val="00BA211D"/>
    <w:rsid w:val="00BA2120"/>
    <w:rsid w:val="00BA216E"/>
    <w:rsid w:val="00BA27D5"/>
    <w:rsid w:val="00BA29FE"/>
    <w:rsid w:val="00BA3182"/>
    <w:rsid w:val="00BA3436"/>
    <w:rsid w:val="00BA34C9"/>
    <w:rsid w:val="00BA3F15"/>
    <w:rsid w:val="00BA49A5"/>
    <w:rsid w:val="00BA4A05"/>
    <w:rsid w:val="00BA4AAF"/>
    <w:rsid w:val="00BA565E"/>
    <w:rsid w:val="00BA5D56"/>
    <w:rsid w:val="00BA6295"/>
    <w:rsid w:val="00BA687D"/>
    <w:rsid w:val="00BA6EF3"/>
    <w:rsid w:val="00BA7BCC"/>
    <w:rsid w:val="00BA7DF4"/>
    <w:rsid w:val="00BA7F2B"/>
    <w:rsid w:val="00BB03B5"/>
    <w:rsid w:val="00BB073C"/>
    <w:rsid w:val="00BB0BF0"/>
    <w:rsid w:val="00BB0E3E"/>
    <w:rsid w:val="00BB102D"/>
    <w:rsid w:val="00BB1033"/>
    <w:rsid w:val="00BB12E8"/>
    <w:rsid w:val="00BB1427"/>
    <w:rsid w:val="00BB1770"/>
    <w:rsid w:val="00BB1957"/>
    <w:rsid w:val="00BB1A67"/>
    <w:rsid w:val="00BB1BEA"/>
    <w:rsid w:val="00BB1C65"/>
    <w:rsid w:val="00BB1D7C"/>
    <w:rsid w:val="00BB1DB2"/>
    <w:rsid w:val="00BB1E35"/>
    <w:rsid w:val="00BB2531"/>
    <w:rsid w:val="00BB27D6"/>
    <w:rsid w:val="00BB2C12"/>
    <w:rsid w:val="00BB2F58"/>
    <w:rsid w:val="00BB302F"/>
    <w:rsid w:val="00BB436D"/>
    <w:rsid w:val="00BB4A68"/>
    <w:rsid w:val="00BB5D8F"/>
    <w:rsid w:val="00BB5E43"/>
    <w:rsid w:val="00BB5FDA"/>
    <w:rsid w:val="00BB61A4"/>
    <w:rsid w:val="00BB697E"/>
    <w:rsid w:val="00BB6BE8"/>
    <w:rsid w:val="00BB6E24"/>
    <w:rsid w:val="00BB6E7D"/>
    <w:rsid w:val="00BB7511"/>
    <w:rsid w:val="00BB7928"/>
    <w:rsid w:val="00BB79F0"/>
    <w:rsid w:val="00BB79F6"/>
    <w:rsid w:val="00BB7B8B"/>
    <w:rsid w:val="00BB7F63"/>
    <w:rsid w:val="00BC061B"/>
    <w:rsid w:val="00BC0EB0"/>
    <w:rsid w:val="00BC10D6"/>
    <w:rsid w:val="00BC1209"/>
    <w:rsid w:val="00BC1254"/>
    <w:rsid w:val="00BC1336"/>
    <w:rsid w:val="00BC149E"/>
    <w:rsid w:val="00BC157B"/>
    <w:rsid w:val="00BC177B"/>
    <w:rsid w:val="00BC1AAD"/>
    <w:rsid w:val="00BC1AF8"/>
    <w:rsid w:val="00BC1D39"/>
    <w:rsid w:val="00BC2838"/>
    <w:rsid w:val="00BC2943"/>
    <w:rsid w:val="00BC2D06"/>
    <w:rsid w:val="00BC2E2D"/>
    <w:rsid w:val="00BC2F4F"/>
    <w:rsid w:val="00BC3756"/>
    <w:rsid w:val="00BC4194"/>
    <w:rsid w:val="00BC4326"/>
    <w:rsid w:val="00BC5182"/>
    <w:rsid w:val="00BC54FB"/>
    <w:rsid w:val="00BC5B9A"/>
    <w:rsid w:val="00BC5C97"/>
    <w:rsid w:val="00BC6617"/>
    <w:rsid w:val="00BC6A93"/>
    <w:rsid w:val="00BC6B91"/>
    <w:rsid w:val="00BC7086"/>
    <w:rsid w:val="00BC74EB"/>
    <w:rsid w:val="00BC769D"/>
    <w:rsid w:val="00BC76A1"/>
    <w:rsid w:val="00BC772B"/>
    <w:rsid w:val="00BC7C48"/>
    <w:rsid w:val="00BC7CC1"/>
    <w:rsid w:val="00BC7EA8"/>
    <w:rsid w:val="00BC7FBE"/>
    <w:rsid w:val="00BD09FC"/>
    <w:rsid w:val="00BD10E4"/>
    <w:rsid w:val="00BD113A"/>
    <w:rsid w:val="00BD114F"/>
    <w:rsid w:val="00BD1394"/>
    <w:rsid w:val="00BD1591"/>
    <w:rsid w:val="00BD1F0D"/>
    <w:rsid w:val="00BD213E"/>
    <w:rsid w:val="00BD22F8"/>
    <w:rsid w:val="00BD2697"/>
    <w:rsid w:val="00BD2FA3"/>
    <w:rsid w:val="00BD33C1"/>
    <w:rsid w:val="00BD3982"/>
    <w:rsid w:val="00BD3FD8"/>
    <w:rsid w:val="00BD40D2"/>
    <w:rsid w:val="00BD428B"/>
    <w:rsid w:val="00BD4787"/>
    <w:rsid w:val="00BD4E05"/>
    <w:rsid w:val="00BD4F01"/>
    <w:rsid w:val="00BD530E"/>
    <w:rsid w:val="00BD5377"/>
    <w:rsid w:val="00BD54ED"/>
    <w:rsid w:val="00BD5737"/>
    <w:rsid w:val="00BD5880"/>
    <w:rsid w:val="00BD5A6B"/>
    <w:rsid w:val="00BD5AB0"/>
    <w:rsid w:val="00BD5AF5"/>
    <w:rsid w:val="00BD5C2D"/>
    <w:rsid w:val="00BD6088"/>
    <w:rsid w:val="00BD6620"/>
    <w:rsid w:val="00BD6A5B"/>
    <w:rsid w:val="00BD6CBF"/>
    <w:rsid w:val="00BD7181"/>
    <w:rsid w:val="00BD748C"/>
    <w:rsid w:val="00BD74C9"/>
    <w:rsid w:val="00BD76D8"/>
    <w:rsid w:val="00BD7AEA"/>
    <w:rsid w:val="00BD7FE0"/>
    <w:rsid w:val="00BE0577"/>
    <w:rsid w:val="00BE05CE"/>
    <w:rsid w:val="00BE08F8"/>
    <w:rsid w:val="00BE0A3A"/>
    <w:rsid w:val="00BE0A6D"/>
    <w:rsid w:val="00BE10B7"/>
    <w:rsid w:val="00BE175F"/>
    <w:rsid w:val="00BE1A62"/>
    <w:rsid w:val="00BE1F5C"/>
    <w:rsid w:val="00BE1FD2"/>
    <w:rsid w:val="00BE2082"/>
    <w:rsid w:val="00BE21B2"/>
    <w:rsid w:val="00BE22E0"/>
    <w:rsid w:val="00BE2B47"/>
    <w:rsid w:val="00BE2F28"/>
    <w:rsid w:val="00BE365E"/>
    <w:rsid w:val="00BE3A72"/>
    <w:rsid w:val="00BE3F08"/>
    <w:rsid w:val="00BE42BC"/>
    <w:rsid w:val="00BE4B16"/>
    <w:rsid w:val="00BE53A3"/>
    <w:rsid w:val="00BE59CC"/>
    <w:rsid w:val="00BE5C3B"/>
    <w:rsid w:val="00BE5FEF"/>
    <w:rsid w:val="00BE603F"/>
    <w:rsid w:val="00BE60C3"/>
    <w:rsid w:val="00BE63A4"/>
    <w:rsid w:val="00BE6F64"/>
    <w:rsid w:val="00BE752A"/>
    <w:rsid w:val="00BE77B0"/>
    <w:rsid w:val="00BE7F63"/>
    <w:rsid w:val="00BF02E5"/>
    <w:rsid w:val="00BF0A47"/>
    <w:rsid w:val="00BF0CD1"/>
    <w:rsid w:val="00BF117A"/>
    <w:rsid w:val="00BF152B"/>
    <w:rsid w:val="00BF1F54"/>
    <w:rsid w:val="00BF2405"/>
    <w:rsid w:val="00BF2D13"/>
    <w:rsid w:val="00BF2F3D"/>
    <w:rsid w:val="00BF3204"/>
    <w:rsid w:val="00BF3620"/>
    <w:rsid w:val="00BF371B"/>
    <w:rsid w:val="00BF39A4"/>
    <w:rsid w:val="00BF3C8D"/>
    <w:rsid w:val="00BF40A8"/>
    <w:rsid w:val="00BF41A9"/>
    <w:rsid w:val="00BF5467"/>
    <w:rsid w:val="00BF586C"/>
    <w:rsid w:val="00BF5BF1"/>
    <w:rsid w:val="00BF60A0"/>
    <w:rsid w:val="00BF69EA"/>
    <w:rsid w:val="00BF6FDA"/>
    <w:rsid w:val="00BF7BE7"/>
    <w:rsid w:val="00C000E4"/>
    <w:rsid w:val="00C00EA3"/>
    <w:rsid w:val="00C00F79"/>
    <w:rsid w:val="00C00F8B"/>
    <w:rsid w:val="00C015F2"/>
    <w:rsid w:val="00C016E0"/>
    <w:rsid w:val="00C0210D"/>
    <w:rsid w:val="00C021AE"/>
    <w:rsid w:val="00C03053"/>
    <w:rsid w:val="00C0368F"/>
    <w:rsid w:val="00C03CE4"/>
    <w:rsid w:val="00C03DBE"/>
    <w:rsid w:val="00C04709"/>
    <w:rsid w:val="00C04BCC"/>
    <w:rsid w:val="00C04C74"/>
    <w:rsid w:val="00C05631"/>
    <w:rsid w:val="00C06234"/>
    <w:rsid w:val="00C06F5B"/>
    <w:rsid w:val="00C07075"/>
    <w:rsid w:val="00C07213"/>
    <w:rsid w:val="00C07549"/>
    <w:rsid w:val="00C07890"/>
    <w:rsid w:val="00C07FC4"/>
    <w:rsid w:val="00C11467"/>
    <w:rsid w:val="00C116FB"/>
    <w:rsid w:val="00C11A74"/>
    <w:rsid w:val="00C11D7B"/>
    <w:rsid w:val="00C12017"/>
    <w:rsid w:val="00C1261E"/>
    <w:rsid w:val="00C12625"/>
    <w:rsid w:val="00C12BB5"/>
    <w:rsid w:val="00C12F35"/>
    <w:rsid w:val="00C13B7E"/>
    <w:rsid w:val="00C13C98"/>
    <w:rsid w:val="00C13D48"/>
    <w:rsid w:val="00C141EB"/>
    <w:rsid w:val="00C14B0B"/>
    <w:rsid w:val="00C15058"/>
    <w:rsid w:val="00C152A8"/>
    <w:rsid w:val="00C15328"/>
    <w:rsid w:val="00C15D84"/>
    <w:rsid w:val="00C16085"/>
    <w:rsid w:val="00C16330"/>
    <w:rsid w:val="00C165C8"/>
    <w:rsid w:val="00C16C0F"/>
    <w:rsid w:val="00C172BF"/>
    <w:rsid w:val="00C1751B"/>
    <w:rsid w:val="00C175EC"/>
    <w:rsid w:val="00C178CE"/>
    <w:rsid w:val="00C17F73"/>
    <w:rsid w:val="00C203A5"/>
    <w:rsid w:val="00C205E5"/>
    <w:rsid w:val="00C2185A"/>
    <w:rsid w:val="00C221C5"/>
    <w:rsid w:val="00C226F3"/>
    <w:rsid w:val="00C22871"/>
    <w:rsid w:val="00C228F5"/>
    <w:rsid w:val="00C22B7C"/>
    <w:rsid w:val="00C22C2A"/>
    <w:rsid w:val="00C236C9"/>
    <w:rsid w:val="00C23749"/>
    <w:rsid w:val="00C24481"/>
    <w:rsid w:val="00C24DDB"/>
    <w:rsid w:val="00C25343"/>
    <w:rsid w:val="00C25885"/>
    <w:rsid w:val="00C25F63"/>
    <w:rsid w:val="00C25F96"/>
    <w:rsid w:val="00C260E7"/>
    <w:rsid w:val="00C26169"/>
    <w:rsid w:val="00C263EF"/>
    <w:rsid w:val="00C267A0"/>
    <w:rsid w:val="00C267A7"/>
    <w:rsid w:val="00C26802"/>
    <w:rsid w:val="00C26B01"/>
    <w:rsid w:val="00C273E7"/>
    <w:rsid w:val="00C27631"/>
    <w:rsid w:val="00C27668"/>
    <w:rsid w:val="00C278D5"/>
    <w:rsid w:val="00C27D90"/>
    <w:rsid w:val="00C27F21"/>
    <w:rsid w:val="00C30307"/>
    <w:rsid w:val="00C30842"/>
    <w:rsid w:val="00C3084E"/>
    <w:rsid w:val="00C31031"/>
    <w:rsid w:val="00C3152C"/>
    <w:rsid w:val="00C31975"/>
    <w:rsid w:val="00C31C99"/>
    <w:rsid w:val="00C31F4C"/>
    <w:rsid w:val="00C322E7"/>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A97"/>
    <w:rsid w:val="00C35FB6"/>
    <w:rsid w:val="00C36744"/>
    <w:rsid w:val="00C36FEE"/>
    <w:rsid w:val="00C37107"/>
    <w:rsid w:val="00C3722C"/>
    <w:rsid w:val="00C37693"/>
    <w:rsid w:val="00C37830"/>
    <w:rsid w:val="00C3796F"/>
    <w:rsid w:val="00C40619"/>
    <w:rsid w:val="00C409D5"/>
    <w:rsid w:val="00C40E3F"/>
    <w:rsid w:val="00C40FFB"/>
    <w:rsid w:val="00C413C2"/>
    <w:rsid w:val="00C41AFB"/>
    <w:rsid w:val="00C42065"/>
    <w:rsid w:val="00C420E5"/>
    <w:rsid w:val="00C421D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FE"/>
    <w:rsid w:val="00C4654D"/>
    <w:rsid w:val="00C46C1E"/>
    <w:rsid w:val="00C46CEF"/>
    <w:rsid w:val="00C46DED"/>
    <w:rsid w:val="00C470B3"/>
    <w:rsid w:val="00C472FE"/>
    <w:rsid w:val="00C4792D"/>
    <w:rsid w:val="00C504D0"/>
    <w:rsid w:val="00C506E0"/>
    <w:rsid w:val="00C50B41"/>
    <w:rsid w:val="00C50C91"/>
    <w:rsid w:val="00C50DD6"/>
    <w:rsid w:val="00C517EC"/>
    <w:rsid w:val="00C51E2C"/>
    <w:rsid w:val="00C520B6"/>
    <w:rsid w:val="00C52110"/>
    <w:rsid w:val="00C52184"/>
    <w:rsid w:val="00C522D0"/>
    <w:rsid w:val="00C52CCA"/>
    <w:rsid w:val="00C537AD"/>
    <w:rsid w:val="00C541D2"/>
    <w:rsid w:val="00C54429"/>
    <w:rsid w:val="00C545A8"/>
    <w:rsid w:val="00C559E4"/>
    <w:rsid w:val="00C55B6B"/>
    <w:rsid w:val="00C55BEF"/>
    <w:rsid w:val="00C565DD"/>
    <w:rsid w:val="00C56821"/>
    <w:rsid w:val="00C56DAF"/>
    <w:rsid w:val="00C56F76"/>
    <w:rsid w:val="00C57049"/>
    <w:rsid w:val="00C57069"/>
    <w:rsid w:val="00C571F6"/>
    <w:rsid w:val="00C5751B"/>
    <w:rsid w:val="00C57563"/>
    <w:rsid w:val="00C578B2"/>
    <w:rsid w:val="00C60081"/>
    <w:rsid w:val="00C600BD"/>
    <w:rsid w:val="00C602D0"/>
    <w:rsid w:val="00C60CB0"/>
    <w:rsid w:val="00C60D0F"/>
    <w:rsid w:val="00C610BA"/>
    <w:rsid w:val="00C615C8"/>
    <w:rsid w:val="00C62B4C"/>
    <w:rsid w:val="00C62CFC"/>
    <w:rsid w:val="00C63096"/>
    <w:rsid w:val="00C63209"/>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6A01"/>
    <w:rsid w:val="00C67146"/>
    <w:rsid w:val="00C67A10"/>
    <w:rsid w:val="00C67C02"/>
    <w:rsid w:val="00C67D40"/>
    <w:rsid w:val="00C7007C"/>
    <w:rsid w:val="00C70084"/>
    <w:rsid w:val="00C704EC"/>
    <w:rsid w:val="00C70762"/>
    <w:rsid w:val="00C7082E"/>
    <w:rsid w:val="00C71D05"/>
    <w:rsid w:val="00C71E7D"/>
    <w:rsid w:val="00C71F6E"/>
    <w:rsid w:val="00C72A78"/>
    <w:rsid w:val="00C72E43"/>
    <w:rsid w:val="00C735FC"/>
    <w:rsid w:val="00C7377E"/>
    <w:rsid w:val="00C73E2D"/>
    <w:rsid w:val="00C741A5"/>
    <w:rsid w:val="00C74319"/>
    <w:rsid w:val="00C74772"/>
    <w:rsid w:val="00C747CA"/>
    <w:rsid w:val="00C748FD"/>
    <w:rsid w:val="00C74BE1"/>
    <w:rsid w:val="00C74E80"/>
    <w:rsid w:val="00C75586"/>
    <w:rsid w:val="00C757C6"/>
    <w:rsid w:val="00C75869"/>
    <w:rsid w:val="00C75EA0"/>
    <w:rsid w:val="00C76A00"/>
    <w:rsid w:val="00C7775F"/>
    <w:rsid w:val="00C779E7"/>
    <w:rsid w:val="00C77C93"/>
    <w:rsid w:val="00C80190"/>
    <w:rsid w:val="00C8025A"/>
    <w:rsid w:val="00C80685"/>
    <w:rsid w:val="00C80BF9"/>
    <w:rsid w:val="00C80D4F"/>
    <w:rsid w:val="00C810A1"/>
    <w:rsid w:val="00C81497"/>
    <w:rsid w:val="00C82D0D"/>
    <w:rsid w:val="00C82D23"/>
    <w:rsid w:val="00C83091"/>
    <w:rsid w:val="00C8341D"/>
    <w:rsid w:val="00C83527"/>
    <w:rsid w:val="00C83582"/>
    <w:rsid w:val="00C83FF6"/>
    <w:rsid w:val="00C84630"/>
    <w:rsid w:val="00C848D9"/>
    <w:rsid w:val="00C85138"/>
    <w:rsid w:val="00C85CDD"/>
    <w:rsid w:val="00C8719E"/>
    <w:rsid w:val="00C87231"/>
    <w:rsid w:val="00C873D3"/>
    <w:rsid w:val="00C87527"/>
    <w:rsid w:val="00C87768"/>
    <w:rsid w:val="00C8782D"/>
    <w:rsid w:val="00C87875"/>
    <w:rsid w:val="00C87E54"/>
    <w:rsid w:val="00C9061E"/>
    <w:rsid w:val="00C906AE"/>
    <w:rsid w:val="00C90A37"/>
    <w:rsid w:val="00C90A9A"/>
    <w:rsid w:val="00C90BBD"/>
    <w:rsid w:val="00C91172"/>
    <w:rsid w:val="00C917DF"/>
    <w:rsid w:val="00C92615"/>
    <w:rsid w:val="00C9278A"/>
    <w:rsid w:val="00C9296A"/>
    <w:rsid w:val="00C93FD9"/>
    <w:rsid w:val="00C9421C"/>
    <w:rsid w:val="00C94449"/>
    <w:rsid w:val="00C94AF3"/>
    <w:rsid w:val="00C94D13"/>
    <w:rsid w:val="00C94D35"/>
    <w:rsid w:val="00C94DBF"/>
    <w:rsid w:val="00C95113"/>
    <w:rsid w:val="00C9521C"/>
    <w:rsid w:val="00C95B34"/>
    <w:rsid w:val="00C96218"/>
    <w:rsid w:val="00C9641B"/>
    <w:rsid w:val="00C96481"/>
    <w:rsid w:val="00C966DA"/>
    <w:rsid w:val="00C9775A"/>
    <w:rsid w:val="00C97F1C"/>
    <w:rsid w:val="00CA00F3"/>
    <w:rsid w:val="00CA0535"/>
    <w:rsid w:val="00CA0836"/>
    <w:rsid w:val="00CA09C2"/>
    <w:rsid w:val="00CA0B50"/>
    <w:rsid w:val="00CA1119"/>
    <w:rsid w:val="00CA149D"/>
    <w:rsid w:val="00CA14E0"/>
    <w:rsid w:val="00CA1E61"/>
    <w:rsid w:val="00CA2EE6"/>
    <w:rsid w:val="00CA339D"/>
    <w:rsid w:val="00CA33BB"/>
    <w:rsid w:val="00CA347E"/>
    <w:rsid w:val="00CA34C7"/>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11"/>
    <w:rsid w:val="00CA7CA1"/>
    <w:rsid w:val="00CB005C"/>
    <w:rsid w:val="00CB0184"/>
    <w:rsid w:val="00CB0D80"/>
    <w:rsid w:val="00CB0E20"/>
    <w:rsid w:val="00CB1732"/>
    <w:rsid w:val="00CB1982"/>
    <w:rsid w:val="00CB19BF"/>
    <w:rsid w:val="00CB1B7D"/>
    <w:rsid w:val="00CB1E40"/>
    <w:rsid w:val="00CB1F64"/>
    <w:rsid w:val="00CB22C9"/>
    <w:rsid w:val="00CB2AC8"/>
    <w:rsid w:val="00CB2F2B"/>
    <w:rsid w:val="00CB31ED"/>
    <w:rsid w:val="00CB32F7"/>
    <w:rsid w:val="00CB3579"/>
    <w:rsid w:val="00CB3A17"/>
    <w:rsid w:val="00CB3BC7"/>
    <w:rsid w:val="00CB4059"/>
    <w:rsid w:val="00CB42F3"/>
    <w:rsid w:val="00CB442E"/>
    <w:rsid w:val="00CB44D3"/>
    <w:rsid w:val="00CB46B1"/>
    <w:rsid w:val="00CB4A2E"/>
    <w:rsid w:val="00CB5154"/>
    <w:rsid w:val="00CB55BC"/>
    <w:rsid w:val="00CB5D47"/>
    <w:rsid w:val="00CB5F0C"/>
    <w:rsid w:val="00CB63EE"/>
    <w:rsid w:val="00CB665B"/>
    <w:rsid w:val="00CB68BF"/>
    <w:rsid w:val="00CB6CB3"/>
    <w:rsid w:val="00CB6D87"/>
    <w:rsid w:val="00CB71D0"/>
    <w:rsid w:val="00CB73C8"/>
    <w:rsid w:val="00CB7977"/>
    <w:rsid w:val="00CB7A5F"/>
    <w:rsid w:val="00CB7C77"/>
    <w:rsid w:val="00CC026C"/>
    <w:rsid w:val="00CC08F5"/>
    <w:rsid w:val="00CC0991"/>
    <w:rsid w:val="00CC1028"/>
    <w:rsid w:val="00CC1167"/>
    <w:rsid w:val="00CC199C"/>
    <w:rsid w:val="00CC20D4"/>
    <w:rsid w:val="00CC21EF"/>
    <w:rsid w:val="00CC2685"/>
    <w:rsid w:val="00CC2831"/>
    <w:rsid w:val="00CC28CA"/>
    <w:rsid w:val="00CC2E50"/>
    <w:rsid w:val="00CC31FD"/>
    <w:rsid w:val="00CC34C0"/>
    <w:rsid w:val="00CC3517"/>
    <w:rsid w:val="00CC38A8"/>
    <w:rsid w:val="00CC390F"/>
    <w:rsid w:val="00CC39B3"/>
    <w:rsid w:val="00CC3D44"/>
    <w:rsid w:val="00CC3D9C"/>
    <w:rsid w:val="00CC3DDB"/>
    <w:rsid w:val="00CC417E"/>
    <w:rsid w:val="00CC430F"/>
    <w:rsid w:val="00CC481E"/>
    <w:rsid w:val="00CC4A12"/>
    <w:rsid w:val="00CC4CC5"/>
    <w:rsid w:val="00CC4EA8"/>
    <w:rsid w:val="00CC5036"/>
    <w:rsid w:val="00CC5292"/>
    <w:rsid w:val="00CC5427"/>
    <w:rsid w:val="00CC543E"/>
    <w:rsid w:val="00CC56B5"/>
    <w:rsid w:val="00CC5CE3"/>
    <w:rsid w:val="00CC5D0B"/>
    <w:rsid w:val="00CC63D5"/>
    <w:rsid w:val="00CD0225"/>
    <w:rsid w:val="00CD04DC"/>
    <w:rsid w:val="00CD0505"/>
    <w:rsid w:val="00CD091C"/>
    <w:rsid w:val="00CD0B68"/>
    <w:rsid w:val="00CD0BA7"/>
    <w:rsid w:val="00CD0C1B"/>
    <w:rsid w:val="00CD0DFC"/>
    <w:rsid w:val="00CD0EF0"/>
    <w:rsid w:val="00CD200B"/>
    <w:rsid w:val="00CD21EC"/>
    <w:rsid w:val="00CD257D"/>
    <w:rsid w:val="00CD3343"/>
    <w:rsid w:val="00CD3709"/>
    <w:rsid w:val="00CD37FA"/>
    <w:rsid w:val="00CD3C44"/>
    <w:rsid w:val="00CD3DFD"/>
    <w:rsid w:val="00CD3E39"/>
    <w:rsid w:val="00CD3EC3"/>
    <w:rsid w:val="00CD4441"/>
    <w:rsid w:val="00CD4B4A"/>
    <w:rsid w:val="00CD4D4E"/>
    <w:rsid w:val="00CD4D51"/>
    <w:rsid w:val="00CD533F"/>
    <w:rsid w:val="00CD566D"/>
    <w:rsid w:val="00CD5C6B"/>
    <w:rsid w:val="00CD5D50"/>
    <w:rsid w:val="00CD642C"/>
    <w:rsid w:val="00CD649E"/>
    <w:rsid w:val="00CD6617"/>
    <w:rsid w:val="00CD6682"/>
    <w:rsid w:val="00CD67F1"/>
    <w:rsid w:val="00CD6A95"/>
    <w:rsid w:val="00CD731B"/>
    <w:rsid w:val="00CD7394"/>
    <w:rsid w:val="00CD7ADD"/>
    <w:rsid w:val="00CD7BDD"/>
    <w:rsid w:val="00CD7EF8"/>
    <w:rsid w:val="00CE092B"/>
    <w:rsid w:val="00CE11BE"/>
    <w:rsid w:val="00CE1747"/>
    <w:rsid w:val="00CE1F85"/>
    <w:rsid w:val="00CE20E7"/>
    <w:rsid w:val="00CE2338"/>
    <w:rsid w:val="00CE2A0D"/>
    <w:rsid w:val="00CE2B85"/>
    <w:rsid w:val="00CE2C4A"/>
    <w:rsid w:val="00CE2CDF"/>
    <w:rsid w:val="00CE2F97"/>
    <w:rsid w:val="00CE3288"/>
    <w:rsid w:val="00CE3417"/>
    <w:rsid w:val="00CE34B1"/>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D07"/>
    <w:rsid w:val="00CE72E8"/>
    <w:rsid w:val="00CE7474"/>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929"/>
    <w:rsid w:val="00CF3CB9"/>
    <w:rsid w:val="00CF414E"/>
    <w:rsid w:val="00CF4390"/>
    <w:rsid w:val="00CF4701"/>
    <w:rsid w:val="00CF4970"/>
    <w:rsid w:val="00CF49A0"/>
    <w:rsid w:val="00CF4D41"/>
    <w:rsid w:val="00CF4F04"/>
    <w:rsid w:val="00CF55D5"/>
    <w:rsid w:val="00CF5E7F"/>
    <w:rsid w:val="00CF607D"/>
    <w:rsid w:val="00CF7629"/>
    <w:rsid w:val="00CF76F0"/>
    <w:rsid w:val="00CF7B2D"/>
    <w:rsid w:val="00CF7BFB"/>
    <w:rsid w:val="00CF7D47"/>
    <w:rsid w:val="00CF7D73"/>
    <w:rsid w:val="00D00D55"/>
    <w:rsid w:val="00D00E0A"/>
    <w:rsid w:val="00D00F06"/>
    <w:rsid w:val="00D0177D"/>
    <w:rsid w:val="00D01793"/>
    <w:rsid w:val="00D02016"/>
    <w:rsid w:val="00D027B4"/>
    <w:rsid w:val="00D02BE9"/>
    <w:rsid w:val="00D02F6D"/>
    <w:rsid w:val="00D03100"/>
    <w:rsid w:val="00D03435"/>
    <w:rsid w:val="00D03913"/>
    <w:rsid w:val="00D03F5F"/>
    <w:rsid w:val="00D03F8F"/>
    <w:rsid w:val="00D04054"/>
    <w:rsid w:val="00D04218"/>
    <w:rsid w:val="00D043E8"/>
    <w:rsid w:val="00D04764"/>
    <w:rsid w:val="00D048EF"/>
    <w:rsid w:val="00D04A90"/>
    <w:rsid w:val="00D04DDA"/>
    <w:rsid w:val="00D04FA5"/>
    <w:rsid w:val="00D05E2F"/>
    <w:rsid w:val="00D05F13"/>
    <w:rsid w:val="00D05F7C"/>
    <w:rsid w:val="00D062D1"/>
    <w:rsid w:val="00D06658"/>
    <w:rsid w:val="00D06A5F"/>
    <w:rsid w:val="00D0710C"/>
    <w:rsid w:val="00D075EA"/>
    <w:rsid w:val="00D07609"/>
    <w:rsid w:val="00D07C4A"/>
    <w:rsid w:val="00D07FB0"/>
    <w:rsid w:val="00D100AB"/>
    <w:rsid w:val="00D10B67"/>
    <w:rsid w:val="00D10E32"/>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4D8"/>
    <w:rsid w:val="00D158B2"/>
    <w:rsid w:val="00D1598B"/>
    <w:rsid w:val="00D1601B"/>
    <w:rsid w:val="00D1613A"/>
    <w:rsid w:val="00D16526"/>
    <w:rsid w:val="00D16656"/>
    <w:rsid w:val="00D169B6"/>
    <w:rsid w:val="00D16A8A"/>
    <w:rsid w:val="00D16E8C"/>
    <w:rsid w:val="00D1707D"/>
    <w:rsid w:val="00D17AD8"/>
    <w:rsid w:val="00D17CAE"/>
    <w:rsid w:val="00D200D5"/>
    <w:rsid w:val="00D205FA"/>
    <w:rsid w:val="00D20AC1"/>
    <w:rsid w:val="00D20AE5"/>
    <w:rsid w:val="00D20B17"/>
    <w:rsid w:val="00D21152"/>
    <w:rsid w:val="00D21654"/>
    <w:rsid w:val="00D21693"/>
    <w:rsid w:val="00D21733"/>
    <w:rsid w:val="00D21C25"/>
    <w:rsid w:val="00D21D17"/>
    <w:rsid w:val="00D21FEC"/>
    <w:rsid w:val="00D2228D"/>
    <w:rsid w:val="00D224CE"/>
    <w:rsid w:val="00D224F3"/>
    <w:rsid w:val="00D228EB"/>
    <w:rsid w:val="00D229CC"/>
    <w:rsid w:val="00D23281"/>
    <w:rsid w:val="00D241CE"/>
    <w:rsid w:val="00D24239"/>
    <w:rsid w:val="00D2455F"/>
    <w:rsid w:val="00D24B42"/>
    <w:rsid w:val="00D250E9"/>
    <w:rsid w:val="00D257DC"/>
    <w:rsid w:val="00D25DCA"/>
    <w:rsid w:val="00D2613F"/>
    <w:rsid w:val="00D26246"/>
    <w:rsid w:val="00D263D5"/>
    <w:rsid w:val="00D26419"/>
    <w:rsid w:val="00D264C6"/>
    <w:rsid w:val="00D2690D"/>
    <w:rsid w:val="00D273DE"/>
    <w:rsid w:val="00D278F7"/>
    <w:rsid w:val="00D27ABA"/>
    <w:rsid w:val="00D27DCE"/>
    <w:rsid w:val="00D3004C"/>
    <w:rsid w:val="00D300B3"/>
    <w:rsid w:val="00D310AA"/>
    <w:rsid w:val="00D31226"/>
    <w:rsid w:val="00D31523"/>
    <w:rsid w:val="00D31D9F"/>
    <w:rsid w:val="00D31E5F"/>
    <w:rsid w:val="00D32353"/>
    <w:rsid w:val="00D3265C"/>
    <w:rsid w:val="00D32D9C"/>
    <w:rsid w:val="00D32F25"/>
    <w:rsid w:val="00D33CD3"/>
    <w:rsid w:val="00D33F91"/>
    <w:rsid w:val="00D34941"/>
    <w:rsid w:val="00D34A26"/>
    <w:rsid w:val="00D34B7F"/>
    <w:rsid w:val="00D350A9"/>
    <w:rsid w:val="00D350C8"/>
    <w:rsid w:val="00D35E00"/>
    <w:rsid w:val="00D35F55"/>
    <w:rsid w:val="00D3617B"/>
    <w:rsid w:val="00D3682E"/>
    <w:rsid w:val="00D37310"/>
    <w:rsid w:val="00D377AD"/>
    <w:rsid w:val="00D377F0"/>
    <w:rsid w:val="00D4002A"/>
    <w:rsid w:val="00D40557"/>
    <w:rsid w:val="00D40735"/>
    <w:rsid w:val="00D40AF0"/>
    <w:rsid w:val="00D41408"/>
    <w:rsid w:val="00D41D46"/>
    <w:rsid w:val="00D42322"/>
    <w:rsid w:val="00D42678"/>
    <w:rsid w:val="00D429CF"/>
    <w:rsid w:val="00D42BFA"/>
    <w:rsid w:val="00D42D39"/>
    <w:rsid w:val="00D432DF"/>
    <w:rsid w:val="00D43400"/>
    <w:rsid w:val="00D44292"/>
    <w:rsid w:val="00D44386"/>
    <w:rsid w:val="00D447C4"/>
    <w:rsid w:val="00D44C41"/>
    <w:rsid w:val="00D453E9"/>
    <w:rsid w:val="00D458AA"/>
    <w:rsid w:val="00D45E09"/>
    <w:rsid w:val="00D45FEE"/>
    <w:rsid w:val="00D46180"/>
    <w:rsid w:val="00D462CC"/>
    <w:rsid w:val="00D4632E"/>
    <w:rsid w:val="00D4699A"/>
    <w:rsid w:val="00D46E75"/>
    <w:rsid w:val="00D47564"/>
    <w:rsid w:val="00D4795B"/>
    <w:rsid w:val="00D47B27"/>
    <w:rsid w:val="00D47C86"/>
    <w:rsid w:val="00D504A1"/>
    <w:rsid w:val="00D504CF"/>
    <w:rsid w:val="00D505CA"/>
    <w:rsid w:val="00D505FD"/>
    <w:rsid w:val="00D50E4F"/>
    <w:rsid w:val="00D513BC"/>
    <w:rsid w:val="00D513F8"/>
    <w:rsid w:val="00D51548"/>
    <w:rsid w:val="00D5173C"/>
    <w:rsid w:val="00D51D44"/>
    <w:rsid w:val="00D51E26"/>
    <w:rsid w:val="00D520D7"/>
    <w:rsid w:val="00D5237A"/>
    <w:rsid w:val="00D52654"/>
    <w:rsid w:val="00D5271B"/>
    <w:rsid w:val="00D52ECE"/>
    <w:rsid w:val="00D52F48"/>
    <w:rsid w:val="00D531DE"/>
    <w:rsid w:val="00D5324B"/>
    <w:rsid w:val="00D53F55"/>
    <w:rsid w:val="00D5408C"/>
    <w:rsid w:val="00D54376"/>
    <w:rsid w:val="00D549CF"/>
    <w:rsid w:val="00D54B3A"/>
    <w:rsid w:val="00D54FCB"/>
    <w:rsid w:val="00D5501D"/>
    <w:rsid w:val="00D550B6"/>
    <w:rsid w:val="00D550E6"/>
    <w:rsid w:val="00D551AA"/>
    <w:rsid w:val="00D55366"/>
    <w:rsid w:val="00D55681"/>
    <w:rsid w:val="00D5647C"/>
    <w:rsid w:val="00D5648A"/>
    <w:rsid w:val="00D564AA"/>
    <w:rsid w:val="00D56625"/>
    <w:rsid w:val="00D566C6"/>
    <w:rsid w:val="00D5677D"/>
    <w:rsid w:val="00D56806"/>
    <w:rsid w:val="00D5689B"/>
    <w:rsid w:val="00D56B9E"/>
    <w:rsid w:val="00D56DDC"/>
    <w:rsid w:val="00D56E4D"/>
    <w:rsid w:val="00D56E67"/>
    <w:rsid w:val="00D570A8"/>
    <w:rsid w:val="00D570DC"/>
    <w:rsid w:val="00D5716B"/>
    <w:rsid w:val="00D5755E"/>
    <w:rsid w:val="00D57616"/>
    <w:rsid w:val="00D578C5"/>
    <w:rsid w:val="00D57ADF"/>
    <w:rsid w:val="00D57C92"/>
    <w:rsid w:val="00D57F5E"/>
    <w:rsid w:val="00D60342"/>
    <w:rsid w:val="00D6045F"/>
    <w:rsid w:val="00D605D6"/>
    <w:rsid w:val="00D608CA"/>
    <w:rsid w:val="00D60AAC"/>
    <w:rsid w:val="00D60FEE"/>
    <w:rsid w:val="00D611AD"/>
    <w:rsid w:val="00D62259"/>
    <w:rsid w:val="00D62623"/>
    <w:rsid w:val="00D6269D"/>
    <w:rsid w:val="00D63479"/>
    <w:rsid w:val="00D63580"/>
    <w:rsid w:val="00D6365C"/>
    <w:rsid w:val="00D637B2"/>
    <w:rsid w:val="00D63C6D"/>
    <w:rsid w:val="00D63CCD"/>
    <w:rsid w:val="00D63D91"/>
    <w:rsid w:val="00D64592"/>
    <w:rsid w:val="00D64A06"/>
    <w:rsid w:val="00D64C36"/>
    <w:rsid w:val="00D65150"/>
    <w:rsid w:val="00D6534E"/>
    <w:rsid w:val="00D65660"/>
    <w:rsid w:val="00D6587F"/>
    <w:rsid w:val="00D658AE"/>
    <w:rsid w:val="00D658D6"/>
    <w:rsid w:val="00D65D87"/>
    <w:rsid w:val="00D65DFC"/>
    <w:rsid w:val="00D66558"/>
    <w:rsid w:val="00D6664A"/>
    <w:rsid w:val="00D6696D"/>
    <w:rsid w:val="00D66D20"/>
    <w:rsid w:val="00D66DE9"/>
    <w:rsid w:val="00D67F22"/>
    <w:rsid w:val="00D7051B"/>
    <w:rsid w:val="00D70D05"/>
    <w:rsid w:val="00D715F9"/>
    <w:rsid w:val="00D717A6"/>
    <w:rsid w:val="00D721D6"/>
    <w:rsid w:val="00D72447"/>
    <w:rsid w:val="00D725CF"/>
    <w:rsid w:val="00D72D5D"/>
    <w:rsid w:val="00D73384"/>
    <w:rsid w:val="00D734EC"/>
    <w:rsid w:val="00D7361F"/>
    <w:rsid w:val="00D73B97"/>
    <w:rsid w:val="00D73DCD"/>
    <w:rsid w:val="00D73E86"/>
    <w:rsid w:val="00D74104"/>
    <w:rsid w:val="00D743AE"/>
    <w:rsid w:val="00D74475"/>
    <w:rsid w:val="00D744C7"/>
    <w:rsid w:val="00D748D3"/>
    <w:rsid w:val="00D74AC4"/>
    <w:rsid w:val="00D750FB"/>
    <w:rsid w:val="00D75151"/>
    <w:rsid w:val="00D75244"/>
    <w:rsid w:val="00D75AF5"/>
    <w:rsid w:val="00D75D20"/>
    <w:rsid w:val="00D75E0E"/>
    <w:rsid w:val="00D76194"/>
    <w:rsid w:val="00D763AB"/>
    <w:rsid w:val="00D76590"/>
    <w:rsid w:val="00D76E63"/>
    <w:rsid w:val="00D76EED"/>
    <w:rsid w:val="00D77185"/>
    <w:rsid w:val="00D77267"/>
    <w:rsid w:val="00D77839"/>
    <w:rsid w:val="00D77D5A"/>
    <w:rsid w:val="00D77D60"/>
    <w:rsid w:val="00D80313"/>
    <w:rsid w:val="00D803B4"/>
    <w:rsid w:val="00D809E6"/>
    <w:rsid w:val="00D80DC2"/>
    <w:rsid w:val="00D80E7F"/>
    <w:rsid w:val="00D80FDA"/>
    <w:rsid w:val="00D81054"/>
    <w:rsid w:val="00D8117F"/>
    <w:rsid w:val="00D81980"/>
    <w:rsid w:val="00D81FF1"/>
    <w:rsid w:val="00D8201F"/>
    <w:rsid w:val="00D8216D"/>
    <w:rsid w:val="00D824E3"/>
    <w:rsid w:val="00D82627"/>
    <w:rsid w:val="00D82889"/>
    <w:rsid w:val="00D82A0F"/>
    <w:rsid w:val="00D82A7C"/>
    <w:rsid w:val="00D82F23"/>
    <w:rsid w:val="00D8301A"/>
    <w:rsid w:val="00D83170"/>
    <w:rsid w:val="00D83235"/>
    <w:rsid w:val="00D8324C"/>
    <w:rsid w:val="00D83250"/>
    <w:rsid w:val="00D8340B"/>
    <w:rsid w:val="00D838F0"/>
    <w:rsid w:val="00D83983"/>
    <w:rsid w:val="00D83D87"/>
    <w:rsid w:val="00D84853"/>
    <w:rsid w:val="00D84B4E"/>
    <w:rsid w:val="00D84CD1"/>
    <w:rsid w:val="00D84DCD"/>
    <w:rsid w:val="00D85178"/>
    <w:rsid w:val="00D8543A"/>
    <w:rsid w:val="00D8584A"/>
    <w:rsid w:val="00D85CD8"/>
    <w:rsid w:val="00D85CE4"/>
    <w:rsid w:val="00D860ED"/>
    <w:rsid w:val="00D8635A"/>
    <w:rsid w:val="00D86A06"/>
    <w:rsid w:val="00D86C4D"/>
    <w:rsid w:val="00D8720A"/>
    <w:rsid w:val="00D872CE"/>
    <w:rsid w:val="00D90127"/>
    <w:rsid w:val="00D90255"/>
    <w:rsid w:val="00D9065A"/>
    <w:rsid w:val="00D9070D"/>
    <w:rsid w:val="00D90A15"/>
    <w:rsid w:val="00D90EF4"/>
    <w:rsid w:val="00D91325"/>
    <w:rsid w:val="00D9156D"/>
    <w:rsid w:val="00D91DB5"/>
    <w:rsid w:val="00D92186"/>
    <w:rsid w:val="00D93508"/>
    <w:rsid w:val="00D93592"/>
    <w:rsid w:val="00D935AF"/>
    <w:rsid w:val="00D93686"/>
    <w:rsid w:val="00D938EC"/>
    <w:rsid w:val="00D93F32"/>
    <w:rsid w:val="00D9422C"/>
    <w:rsid w:val="00D94405"/>
    <w:rsid w:val="00D9497B"/>
    <w:rsid w:val="00D95116"/>
    <w:rsid w:val="00D95378"/>
    <w:rsid w:val="00D95910"/>
    <w:rsid w:val="00D95BF5"/>
    <w:rsid w:val="00D95CB7"/>
    <w:rsid w:val="00D96004"/>
    <w:rsid w:val="00D963A6"/>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B"/>
    <w:rsid w:val="00DA3DE5"/>
    <w:rsid w:val="00DA3F2A"/>
    <w:rsid w:val="00DA4108"/>
    <w:rsid w:val="00DA412A"/>
    <w:rsid w:val="00DA4590"/>
    <w:rsid w:val="00DA4A98"/>
    <w:rsid w:val="00DA4AAC"/>
    <w:rsid w:val="00DA532E"/>
    <w:rsid w:val="00DA547A"/>
    <w:rsid w:val="00DA547B"/>
    <w:rsid w:val="00DA5827"/>
    <w:rsid w:val="00DA5C88"/>
    <w:rsid w:val="00DA5E1A"/>
    <w:rsid w:val="00DA5E26"/>
    <w:rsid w:val="00DA61D9"/>
    <w:rsid w:val="00DA6705"/>
    <w:rsid w:val="00DA6F94"/>
    <w:rsid w:val="00DA7354"/>
    <w:rsid w:val="00DA779D"/>
    <w:rsid w:val="00DA78A5"/>
    <w:rsid w:val="00DA7ED0"/>
    <w:rsid w:val="00DB000C"/>
    <w:rsid w:val="00DB09AE"/>
    <w:rsid w:val="00DB0AAA"/>
    <w:rsid w:val="00DB1594"/>
    <w:rsid w:val="00DB1D80"/>
    <w:rsid w:val="00DB2335"/>
    <w:rsid w:val="00DB2B5D"/>
    <w:rsid w:val="00DB2B77"/>
    <w:rsid w:val="00DB313B"/>
    <w:rsid w:val="00DB3172"/>
    <w:rsid w:val="00DB3466"/>
    <w:rsid w:val="00DB346E"/>
    <w:rsid w:val="00DB3479"/>
    <w:rsid w:val="00DB356A"/>
    <w:rsid w:val="00DB35A3"/>
    <w:rsid w:val="00DB387D"/>
    <w:rsid w:val="00DB38D8"/>
    <w:rsid w:val="00DB39D9"/>
    <w:rsid w:val="00DB3A70"/>
    <w:rsid w:val="00DB3BD2"/>
    <w:rsid w:val="00DB3C88"/>
    <w:rsid w:val="00DB3F9D"/>
    <w:rsid w:val="00DB42B4"/>
    <w:rsid w:val="00DB4D13"/>
    <w:rsid w:val="00DB4FA5"/>
    <w:rsid w:val="00DB50B1"/>
    <w:rsid w:val="00DB50EC"/>
    <w:rsid w:val="00DB545B"/>
    <w:rsid w:val="00DB6180"/>
    <w:rsid w:val="00DB61E2"/>
    <w:rsid w:val="00DB6647"/>
    <w:rsid w:val="00DB66CE"/>
    <w:rsid w:val="00DB671E"/>
    <w:rsid w:val="00DB67FF"/>
    <w:rsid w:val="00DB69EC"/>
    <w:rsid w:val="00DB6A1D"/>
    <w:rsid w:val="00DB701E"/>
    <w:rsid w:val="00DB741D"/>
    <w:rsid w:val="00DC01FD"/>
    <w:rsid w:val="00DC02D3"/>
    <w:rsid w:val="00DC038A"/>
    <w:rsid w:val="00DC0C15"/>
    <w:rsid w:val="00DC0F3E"/>
    <w:rsid w:val="00DC1021"/>
    <w:rsid w:val="00DC157D"/>
    <w:rsid w:val="00DC1A30"/>
    <w:rsid w:val="00DC1BA4"/>
    <w:rsid w:val="00DC2307"/>
    <w:rsid w:val="00DC247E"/>
    <w:rsid w:val="00DC2A81"/>
    <w:rsid w:val="00DC2EF6"/>
    <w:rsid w:val="00DC3332"/>
    <w:rsid w:val="00DC346E"/>
    <w:rsid w:val="00DC357F"/>
    <w:rsid w:val="00DC3E40"/>
    <w:rsid w:val="00DC4579"/>
    <w:rsid w:val="00DC4ACC"/>
    <w:rsid w:val="00DC4D9D"/>
    <w:rsid w:val="00DC4E69"/>
    <w:rsid w:val="00DC56BB"/>
    <w:rsid w:val="00DC5754"/>
    <w:rsid w:val="00DC59B5"/>
    <w:rsid w:val="00DC5B73"/>
    <w:rsid w:val="00DC5F6C"/>
    <w:rsid w:val="00DC6438"/>
    <w:rsid w:val="00DC6670"/>
    <w:rsid w:val="00DC681F"/>
    <w:rsid w:val="00DC6974"/>
    <w:rsid w:val="00DC6A25"/>
    <w:rsid w:val="00DC743A"/>
    <w:rsid w:val="00DC76FB"/>
    <w:rsid w:val="00DC7BDB"/>
    <w:rsid w:val="00DD0195"/>
    <w:rsid w:val="00DD0A6D"/>
    <w:rsid w:val="00DD106E"/>
    <w:rsid w:val="00DD116B"/>
    <w:rsid w:val="00DD12F2"/>
    <w:rsid w:val="00DD1621"/>
    <w:rsid w:val="00DD1A47"/>
    <w:rsid w:val="00DD245E"/>
    <w:rsid w:val="00DD3996"/>
    <w:rsid w:val="00DD3C9F"/>
    <w:rsid w:val="00DD3FEE"/>
    <w:rsid w:val="00DD4427"/>
    <w:rsid w:val="00DD48C7"/>
    <w:rsid w:val="00DD48D9"/>
    <w:rsid w:val="00DD4904"/>
    <w:rsid w:val="00DD4B69"/>
    <w:rsid w:val="00DD5910"/>
    <w:rsid w:val="00DD5EB7"/>
    <w:rsid w:val="00DD5EF0"/>
    <w:rsid w:val="00DD6282"/>
    <w:rsid w:val="00DD6291"/>
    <w:rsid w:val="00DD633C"/>
    <w:rsid w:val="00DD6734"/>
    <w:rsid w:val="00DD68C2"/>
    <w:rsid w:val="00DD72A8"/>
    <w:rsid w:val="00DD72F8"/>
    <w:rsid w:val="00DD7304"/>
    <w:rsid w:val="00DD74E6"/>
    <w:rsid w:val="00DD779D"/>
    <w:rsid w:val="00DD7B85"/>
    <w:rsid w:val="00DD7BFA"/>
    <w:rsid w:val="00DD7E84"/>
    <w:rsid w:val="00DD7F58"/>
    <w:rsid w:val="00DE06AD"/>
    <w:rsid w:val="00DE06BC"/>
    <w:rsid w:val="00DE0857"/>
    <w:rsid w:val="00DE091A"/>
    <w:rsid w:val="00DE0E10"/>
    <w:rsid w:val="00DE11C5"/>
    <w:rsid w:val="00DE13D5"/>
    <w:rsid w:val="00DE1CF4"/>
    <w:rsid w:val="00DE2278"/>
    <w:rsid w:val="00DE22BB"/>
    <w:rsid w:val="00DE25C9"/>
    <w:rsid w:val="00DE28B2"/>
    <w:rsid w:val="00DE2A5B"/>
    <w:rsid w:val="00DE3802"/>
    <w:rsid w:val="00DE4564"/>
    <w:rsid w:val="00DE4668"/>
    <w:rsid w:val="00DE4CBC"/>
    <w:rsid w:val="00DE593B"/>
    <w:rsid w:val="00DE5E71"/>
    <w:rsid w:val="00DE699A"/>
    <w:rsid w:val="00DE6A75"/>
    <w:rsid w:val="00DE6D06"/>
    <w:rsid w:val="00DE6E8C"/>
    <w:rsid w:val="00DE711D"/>
    <w:rsid w:val="00DE71DC"/>
    <w:rsid w:val="00DE7298"/>
    <w:rsid w:val="00DE7557"/>
    <w:rsid w:val="00DE7A2A"/>
    <w:rsid w:val="00DE7D7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D0E"/>
    <w:rsid w:val="00DF6058"/>
    <w:rsid w:val="00DF63C7"/>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92"/>
    <w:rsid w:val="00E01EA2"/>
    <w:rsid w:val="00E02049"/>
    <w:rsid w:val="00E027B9"/>
    <w:rsid w:val="00E02865"/>
    <w:rsid w:val="00E02B34"/>
    <w:rsid w:val="00E02DFC"/>
    <w:rsid w:val="00E03374"/>
    <w:rsid w:val="00E035A8"/>
    <w:rsid w:val="00E03AED"/>
    <w:rsid w:val="00E03CCB"/>
    <w:rsid w:val="00E03CE7"/>
    <w:rsid w:val="00E03E6C"/>
    <w:rsid w:val="00E04180"/>
    <w:rsid w:val="00E04569"/>
    <w:rsid w:val="00E04AA5"/>
    <w:rsid w:val="00E05008"/>
    <w:rsid w:val="00E05032"/>
    <w:rsid w:val="00E0573F"/>
    <w:rsid w:val="00E05D6F"/>
    <w:rsid w:val="00E05F25"/>
    <w:rsid w:val="00E064B7"/>
    <w:rsid w:val="00E06795"/>
    <w:rsid w:val="00E069B8"/>
    <w:rsid w:val="00E06BF8"/>
    <w:rsid w:val="00E070DE"/>
    <w:rsid w:val="00E0724D"/>
    <w:rsid w:val="00E073D1"/>
    <w:rsid w:val="00E075F2"/>
    <w:rsid w:val="00E1044D"/>
    <w:rsid w:val="00E10636"/>
    <w:rsid w:val="00E10A17"/>
    <w:rsid w:val="00E116FD"/>
    <w:rsid w:val="00E11966"/>
    <w:rsid w:val="00E12206"/>
    <w:rsid w:val="00E1229C"/>
    <w:rsid w:val="00E125E3"/>
    <w:rsid w:val="00E135FF"/>
    <w:rsid w:val="00E13CE9"/>
    <w:rsid w:val="00E141CF"/>
    <w:rsid w:val="00E148B6"/>
    <w:rsid w:val="00E14ACF"/>
    <w:rsid w:val="00E14FE5"/>
    <w:rsid w:val="00E150E6"/>
    <w:rsid w:val="00E15100"/>
    <w:rsid w:val="00E15211"/>
    <w:rsid w:val="00E1530B"/>
    <w:rsid w:val="00E1538E"/>
    <w:rsid w:val="00E1543D"/>
    <w:rsid w:val="00E1557E"/>
    <w:rsid w:val="00E15A00"/>
    <w:rsid w:val="00E15E63"/>
    <w:rsid w:val="00E1615B"/>
    <w:rsid w:val="00E166C1"/>
    <w:rsid w:val="00E1689F"/>
    <w:rsid w:val="00E16CAC"/>
    <w:rsid w:val="00E17259"/>
    <w:rsid w:val="00E17789"/>
    <w:rsid w:val="00E17810"/>
    <w:rsid w:val="00E179FD"/>
    <w:rsid w:val="00E17D20"/>
    <w:rsid w:val="00E2017B"/>
    <w:rsid w:val="00E205D1"/>
    <w:rsid w:val="00E206FD"/>
    <w:rsid w:val="00E20767"/>
    <w:rsid w:val="00E20A59"/>
    <w:rsid w:val="00E20BCD"/>
    <w:rsid w:val="00E20C91"/>
    <w:rsid w:val="00E20F6F"/>
    <w:rsid w:val="00E21000"/>
    <w:rsid w:val="00E21213"/>
    <w:rsid w:val="00E21F58"/>
    <w:rsid w:val="00E22030"/>
    <w:rsid w:val="00E22312"/>
    <w:rsid w:val="00E22B93"/>
    <w:rsid w:val="00E23FF0"/>
    <w:rsid w:val="00E2416F"/>
    <w:rsid w:val="00E246DB"/>
    <w:rsid w:val="00E24AE2"/>
    <w:rsid w:val="00E24B05"/>
    <w:rsid w:val="00E24BF1"/>
    <w:rsid w:val="00E25241"/>
    <w:rsid w:val="00E252EB"/>
    <w:rsid w:val="00E2558C"/>
    <w:rsid w:val="00E258BF"/>
    <w:rsid w:val="00E25A83"/>
    <w:rsid w:val="00E25D84"/>
    <w:rsid w:val="00E26B3B"/>
    <w:rsid w:val="00E2746D"/>
    <w:rsid w:val="00E27529"/>
    <w:rsid w:val="00E277BD"/>
    <w:rsid w:val="00E2797A"/>
    <w:rsid w:val="00E27BD2"/>
    <w:rsid w:val="00E30460"/>
    <w:rsid w:val="00E3057F"/>
    <w:rsid w:val="00E30620"/>
    <w:rsid w:val="00E309B6"/>
    <w:rsid w:val="00E30B45"/>
    <w:rsid w:val="00E31558"/>
    <w:rsid w:val="00E31C95"/>
    <w:rsid w:val="00E31E1A"/>
    <w:rsid w:val="00E32066"/>
    <w:rsid w:val="00E32A99"/>
    <w:rsid w:val="00E331AA"/>
    <w:rsid w:val="00E334FF"/>
    <w:rsid w:val="00E33A5A"/>
    <w:rsid w:val="00E33CB9"/>
    <w:rsid w:val="00E343BD"/>
    <w:rsid w:val="00E34913"/>
    <w:rsid w:val="00E34ADA"/>
    <w:rsid w:val="00E34D73"/>
    <w:rsid w:val="00E35A26"/>
    <w:rsid w:val="00E35C77"/>
    <w:rsid w:val="00E35F93"/>
    <w:rsid w:val="00E36169"/>
    <w:rsid w:val="00E362A0"/>
    <w:rsid w:val="00E362B6"/>
    <w:rsid w:val="00E36B2F"/>
    <w:rsid w:val="00E36C13"/>
    <w:rsid w:val="00E36DA5"/>
    <w:rsid w:val="00E37652"/>
    <w:rsid w:val="00E377D8"/>
    <w:rsid w:val="00E37A0D"/>
    <w:rsid w:val="00E37FCC"/>
    <w:rsid w:val="00E4079E"/>
    <w:rsid w:val="00E408DB"/>
    <w:rsid w:val="00E40BA0"/>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5831"/>
    <w:rsid w:val="00E45BBF"/>
    <w:rsid w:val="00E45C79"/>
    <w:rsid w:val="00E4675B"/>
    <w:rsid w:val="00E46910"/>
    <w:rsid w:val="00E476F8"/>
    <w:rsid w:val="00E47D11"/>
    <w:rsid w:val="00E50220"/>
    <w:rsid w:val="00E50998"/>
    <w:rsid w:val="00E50C33"/>
    <w:rsid w:val="00E50CF3"/>
    <w:rsid w:val="00E50D95"/>
    <w:rsid w:val="00E50DF8"/>
    <w:rsid w:val="00E5169C"/>
    <w:rsid w:val="00E516D0"/>
    <w:rsid w:val="00E51B8A"/>
    <w:rsid w:val="00E51CB6"/>
    <w:rsid w:val="00E51F4B"/>
    <w:rsid w:val="00E534A6"/>
    <w:rsid w:val="00E53C5E"/>
    <w:rsid w:val="00E54094"/>
    <w:rsid w:val="00E544EA"/>
    <w:rsid w:val="00E549BA"/>
    <w:rsid w:val="00E549FD"/>
    <w:rsid w:val="00E54B73"/>
    <w:rsid w:val="00E562A6"/>
    <w:rsid w:val="00E5632B"/>
    <w:rsid w:val="00E567E9"/>
    <w:rsid w:val="00E56DFC"/>
    <w:rsid w:val="00E57818"/>
    <w:rsid w:val="00E57B9E"/>
    <w:rsid w:val="00E600A1"/>
    <w:rsid w:val="00E60105"/>
    <w:rsid w:val="00E602B8"/>
    <w:rsid w:val="00E604D3"/>
    <w:rsid w:val="00E608DB"/>
    <w:rsid w:val="00E609D0"/>
    <w:rsid w:val="00E614EE"/>
    <w:rsid w:val="00E6188D"/>
    <w:rsid w:val="00E619B1"/>
    <w:rsid w:val="00E61DBE"/>
    <w:rsid w:val="00E61EEE"/>
    <w:rsid w:val="00E62199"/>
    <w:rsid w:val="00E62223"/>
    <w:rsid w:val="00E624ED"/>
    <w:rsid w:val="00E62685"/>
    <w:rsid w:val="00E627A7"/>
    <w:rsid w:val="00E62D7F"/>
    <w:rsid w:val="00E62EEA"/>
    <w:rsid w:val="00E6301A"/>
    <w:rsid w:val="00E63478"/>
    <w:rsid w:val="00E634D6"/>
    <w:rsid w:val="00E635D7"/>
    <w:rsid w:val="00E636C7"/>
    <w:rsid w:val="00E637EC"/>
    <w:rsid w:val="00E63933"/>
    <w:rsid w:val="00E63D9A"/>
    <w:rsid w:val="00E63DF9"/>
    <w:rsid w:val="00E63F00"/>
    <w:rsid w:val="00E64027"/>
    <w:rsid w:val="00E6438C"/>
    <w:rsid w:val="00E647E9"/>
    <w:rsid w:val="00E64CFA"/>
    <w:rsid w:val="00E6521D"/>
    <w:rsid w:val="00E6548F"/>
    <w:rsid w:val="00E6567F"/>
    <w:rsid w:val="00E662CB"/>
    <w:rsid w:val="00E66FB9"/>
    <w:rsid w:val="00E673D6"/>
    <w:rsid w:val="00E6749F"/>
    <w:rsid w:val="00E67AAC"/>
    <w:rsid w:val="00E67CD0"/>
    <w:rsid w:val="00E703F4"/>
    <w:rsid w:val="00E70BC5"/>
    <w:rsid w:val="00E70C8C"/>
    <w:rsid w:val="00E70D59"/>
    <w:rsid w:val="00E70E0F"/>
    <w:rsid w:val="00E7109F"/>
    <w:rsid w:val="00E7129C"/>
    <w:rsid w:val="00E71D27"/>
    <w:rsid w:val="00E71DC9"/>
    <w:rsid w:val="00E724C1"/>
    <w:rsid w:val="00E72C3C"/>
    <w:rsid w:val="00E73163"/>
    <w:rsid w:val="00E739D3"/>
    <w:rsid w:val="00E74013"/>
    <w:rsid w:val="00E7435B"/>
    <w:rsid w:val="00E746C5"/>
    <w:rsid w:val="00E74A7C"/>
    <w:rsid w:val="00E75170"/>
    <w:rsid w:val="00E7535E"/>
    <w:rsid w:val="00E75600"/>
    <w:rsid w:val="00E75626"/>
    <w:rsid w:val="00E75AFB"/>
    <w:rsid w:val="00E75B32"/>
    <w:rsid w:val="00E75EBB"/>
    <w:rsid w:val="00E762DD"/>
    <w:rsid w:val="00E767F4"/>
    <w:rsid w:val="00E7685E"/>
    <w:rsid w:val="00E77025"/>
    <w:rsid w:val="00E7743B"/>
    <w:rsid w:val="00E77469"/>
    <w:rsid w:val="00E77568"/>
    <w:rsid w:val="00E77569"/>
    <w:rsid w:val="00E77A2A"/>
    <w:rsid w:val="00E8023E"/>
    <w:rsid w:val="00E80295"/>
    <w:rsid w:val="00E80728"/>
    <w:rsid w:val="00E80896"/>
    <w:rsid w:val="00E81492"/>
    <w:rsid w:val="00E81CCA"/>
    <w:rsid w:val="00E821D1"/>
    <w:rsid w:val="00E8228D"/>
    <w:rsid w:val="00E82948"/>
    <w:rsid w:val="00E82BB2"/>
    <w:rsid w:val="00E82C5B"/>
    <w:rsid w:val="00E82C80"/>
    <w:rsid w:val="00E82CED"/>
    <w:rsid w:val="00E83077"/>
    <w:rsid w:val="00E8310E"/>
    <w:rsid w:val="00E8344A"/>
    <w:rsid w:val="00E83905"/>
    <w:rsid w:val="00E83C5F"/>
    <w:rsid w:val="00E83FA9"/>
    <w:rsid w:val="00E8426A"/>
    <w:rsid w:val="00E848F3"/>
    <w:rsid w:val="00E84A9D"/>
    <w:rsid w:val="00E84B75"/>
    <w:rsid w:val="00E84C9E"/>
    <w:rsid w:val="00E84F65"/>
    <w:rsid w:val="00E851AB"/>
    <w:rsid w:val="00E853E0"/>
    <w:rsid w:val="00E853E4"/>
    <w:rsid w:val="00E854FB"/>
    <w:rsid w:val="00E8555F"/>
    <w:rsid w:val="00E8559C"/>
    <w:rsid w:val="00E85D98"/>
    <w:rsid w:val="00E8619A"/>
    <w:rsid w:val="00E8636F"/>
    <w:rsid w:val="00E866EA"/>
    <w:rsid w:val="00E867B5"/>
    <w:rsid w:val="00E86BF2"/>
    <w:rsid w:val="00E870C1"/>
    <w:rsid w:val="00E8746C"/>
    <w:rsid w:val="00E909C5"/>
    <w:rsid w:val="00E90A71"/>
    <w:rsid w:val="00E90A7C"/>
    <w:rsid w:val="00E90CBC"/>
    <w:rsid w:val="00E90D39"/>
    <w:rsid w:val="00E90E2D"/>
    <w:rsid w:val="00E910E4"/>
    <w:rsid w:val="00E911F5"/>
    <w:rsid w:val="00E912E6"/>
    <w:rsid w:val="00E916B8"/>
    <w:rsid w:val="00E91962"/>
    <w:rsid w:val="00E91E30"/>
    <w:rsid w:val="00E91E79"/>
    <w:rsid w:val="00E91F97"/>
    <w:rsid w:val="00E91FBD"/>
    <w:rsid w:val="00E921E9"/>
    <w:rsid w:val="00E925CC"/>
    <w:rsid w:val="00E929A5"/>
    <w:rsid w:val="00E929F5"/>
    <w:rsid w:val="00E92AD0"/>
    <w:rsid w:val="00E92FE3"/>
    <w:rsid w:val="00E94145"/>
    <w:rsid w:val="00E947ED"/>
    <w:rsid w:val="00E94E5C"/>
    <w:rsid w:val="00E95093"/>
    <w:rsid w:val="00E95430"/>
    <w:rsid w:val="00E959B0"/>
    <w:rsid w:val="00E966A8"/>
    <w:rsid w:val="00E969A1"/>
    <w:rsid w:val="00E969D5"/>
    <w:rsid w:val="00E96DFB"/>
    <w:rsid w:val="00E97247"/>
    <w:rsid w:val="00E972B3"/>
    <w:rsid w:val="00E974EB"/>
    <w:rsid w:val="00E9781F"/>
    <w:rsid w:val="00E978BC"/>
    <w:rsid w:val="00EA0399"/>
    <w:rsid w:val="00EA05D1"/>
    <w:rsid w:val="00EA06F1"/>
    <w:rsid w:val="00EA0C35"/>
    <w:rsid w:val="00EA136B"/>
    <w:rsid w:val="00EA1723"/>
    <w:rsid w:val="00EA1781"/>
    <w:rsid w:val="00EA1820"/>
    <w:rsid w:val="00EA18AF"/>
    <w:rsid w:val="00EA1C02"/>
    <w:rsid w:val="00EA1D93"/>
    <w:rsid w:val="00EA1EA3"/>
    <w:rsid w:val="00EA22B3"/>
    <w:rsid w:val="00EA2601"/>
    <w:rsid w:val="00EA3166"/>
    <w:rsid w:val="00EA33B1"/>
    <w:rsid w:val="00EA3449"/>
    <w:rsid w:val="00EA3460"/>
    <w:rsid w:val="00EA38A6"/>
    <w:rsid w:val="00EA3DD8"/>
    <w:rsid w:val="00EA4082"/>
    <w:rsid w:val="00EA4A7A"/>
    <w:rsid w:val="00EA4AEA"/>
    <w:rsid w:val="00EA5424"/>
    <w:rsid w:val="00EA544B"/>
    <w:rsid w:val="00EA561A"/>
    <w:rsid w:val="00EA5718"/>
    <w:rsid w:val="00EA5D61"/>
    <w:rsid w:val="00EA6358"/>
    <w:rsid w:val="00EA6360"/>
    <w:rsid w:val="00EA6788"/>
    <w:rsid w:val="00EA68AB"/>
    <w:rsid w:val="00EA6D1C"/>
    <w:rsid w:val="00EA6D4D"/>
    <w:rsid w:val="00EA75B5"/>
    <w:rsid w:val="00EA769D"/>
    <w:rsid w:val="00EB073A"/>
    <w:rsid w:val="00EB08FA"/>
    <w:rsid w:val="00EB0968"/>
    <w:rsid w:val="00EB0A6D"/>
    <w:rsid w:val="00EB0C64"/>
    <w:rsid w:val="00EB1347"/>
    <w:rsid w:val="00EB161E"/>
    <w:rsid w:val="00EB1865"/>
    <w:rsid w:val="00EB1E49"/>
    <w:rsid w:val="00EB2589"/>
    <w:rsid w:val="00EB2883"/>
    <w:rsid w:val="00EB2DE8"/>
    <w:rsid w:val="00EB33EC"/>
    <w:rsid w:val="00EB347A"/>
    <w:rsid w:val="00EB36DA"/>
    <w:rsid w:val="00EB3778"/>
    <w:rsid w:val="00EB38F8"/>
    <w:rsid w:val="00EB3A70"/>
    <w:rsid w:val="00EB3D96"/>
    <w:rsid w:val="00EB420B"/>
    <w:rsid w:val="00EB43BD"/>
    <w:rsid w:val="00EB4CC6"/>
    <w:rsid w:val="00EB4E29"/>
    <w:rsid w:val="00EB5968"/>
    <w:rsid w:val="00EB5C05"/>
    <w:rsid w:val="00EB5F88"/>
    <w:rsid w:val="00EB5FA4"/>
    <w:rsid w:val="00EB6161"/>
    <w:rsid w:val="00EB668F"/>
    <w:rsid w:val="00EB6AA3"/>
    <w:rsid w:val="00EB6B44"/>
    <w:rsid w:val="00EB6EEC"/>
    <w:rsid w:val="00EB733A"/>
    <w:rsid w:val="00EB75A0"/>
    <w:rsid w:val="00EB762E"/>
    <w:rsid w:val="00EB7719"/>
    <w:rsid w:val="00EB793A"/>
    <w:rsid w:val="00EB7A14"/>
    <w:rsid w:val="00EB7BD4"/>
    <w:rsid w:val="00EC0C60"/>
    <w:rsid w:val="00EC0DED"/>
    <w:rsid w:val="00EC1635"/>
    <w:rsid w:val="00EC2594"/>
    <w:rsid w:val="00EC2B10"/>
    <w:rsid w:val="00EC2D43"/>
    <w:rsid w:val="00EC31DD"/>
    <w:rsid w:val="00EC35A5"/>
    <w:rsid w:val="00EC3C3C"/>
    <w:rsid w:val="00EC3DDC"/>
    <w:rsid w:val="00EC3FDA"/>
    <w:rsid w:val="00EC47E3"/>
    <w:rsid w:val="00EC4A06"/>
    <w:rsid w:val="00EC4B14"/>
    <w:rsid w:val="00EC5024"/>
    <w:rsid w:val="00EC5325"/>
    <w:rsid w:val="00EC57A9"/>
    <w:rsid w:val="00EC59F8"/>
    <w:rsid w:val="00EC5BCB"/>
    <w:rsid w:val="00EC5EE5"/>
    <w:rsid w:val="00EC5F4E"/>
    <w:rsid w:val="00EC62CB"/>
    <w:rsid w:val="00EC63BE"/>
    <w:rsid w:val="00EC66F8"/>
    <w:rsid w:val="00EC6BFD"/>
    <w:rsid w:val="00EC7048"/>
    <w:rsid w:val="00EC71D6"/>
    <w:rsid w:val="00EC7302"/>
    <w:rsid w:val="00EC7398"/>
    <w:rsid w:val="00EC7C44"/>
    <w:rsid w:val="00EC7CBA"/>
    <w:rsid w:val="00EC7DFE"/>
    <w:rsid w:val="00ED0231"/>
    <w:rsid w:val="00ED02DD"/>
    <w:rsid w:val="00ED04A4"/>
    <w:rsid w:val="00ED07D2"/>
    <w:rsid w:val="00ED0E63"/>
    <w:rsid w:val="00ED11E8"/>
    <w:rsid w:val="00ED1261"/>
    <w:rsid w:val="00ED148B"/>
    <w:rsid w:val="00ED1D0B"/>
    <w:rsid w:val="00ED1E2F"/>
    <w:rsid w:val="00ED2295"/>
    <w:rsid w:val="00ED22FB"/>
    <w:rsid w:val="00ED2AC6"/>
    <w:rsid w:val="00ED2D61"/>
    <w:rsid w:val="00ED3671"/>
    <w:rsid w:val="00ED38DE"/>
    <w:rsid w:val="00ED4D56"/>
    <w:rsid w:val="00ED52CC"/>
    <w:rsid w:val="00ED5874"/>
    <w:rsid w:val="00ED5C02"/>
    <w:rsid w:val="00ED7224"/>
    <w:rsid w:val="00ED722A"/>
    <w:rsid w:val="00ED727E"/>
    <w:rsid w:val="00ED74B3"/>
    <w:rsid w:val="00ED7678"/>
    <w:rsid w:val="00EE0775"/>
    <w:rsid w:val="00EE11AF"/>
    <w:rsid w:val="00EE1502"/>
    <w:rsid w:val="00EE1685"/>
    <w:rsid w:val="00EE1AA0"/>
    <w:rsid w:val="00EE249C"/>
    <w:rsid w:val="00EE2890"/>
    <w:rsid w:val="00EE2E8F"/>
    <w:rsid w:val="00EE2ED9"/>
    <w:rsid w:val="00EE3342"/>
    <w:rsid w:val="00EE36DD"/>
    <w:rsid w:val="00EE38E7"/>
    <w:rsid w:val="00EE3AEE"/>
    <w:rsid w:val="00EE3FD2"/>
    <w:rsid w:val="00EE496E"/>
    <w:rsid w:val="00EE52C8"/>
    <w:rsid w:val="00EE5A1C"/>
    <w:rsid w:val="00EE5AB7"/>
    <w:rsid w:val="00EE6630"/>
    <w:rsid w:val="00EE6981"/>
    <w:rsid w:val="00EE6C0A"/>
    <w:rsid w:val="00EE6E68"/>
    <w:rsid w:val="00EE7336"/>
    <w:rsid w:val="00EE7DA3"/>
    <w:rsid w:val="00EE7DDC"/>
    <w:rsid w:val="00EE7F20"/>
    <w:rsid w:val="00EF0DD2"/>
    <w:rsid w:val="00EF103A"/>
    <w:rsid w:val="00EF1B06"/>
    <w:rsid w:val="00EF22E8"/>
    <w:rsid w:val="00EF23AC"/>
    <w:rsid w:val="00EF2827"/>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015"/>
    <w:rsid w:val="00F014EF"/>
    <w:rsid w:val="00F01A23"/>
    <w:rsid w:val="00F01ADE"/>
    <w:rsid w:val="00F01B40"/>
    <w:rsid w:val="00F01EF5"/>
    <w:rsid w:val="00F01F0F"/>
    <w:rsid w:val="00F01FC8"/>
    <w:rsid w:val="00F02008"/>
    <w:rsid w:val="00F023E8"/>
    <w:rsid w:val="00F0298E"/>
    <w:rsid w:val="00F02E24"/>
    <w:rsid w:val="00F0345E"/>
    <w:rsid w:val="00F03822"/>
    <w:rsid w:val="00F0384A"/>
    <w:rsid w:val="00F03857"/>
    <w:rsid w:val="00F038BD"/>
    <w:rsid w:val="00F03B3A"/>
    <w:rsid w:val="00F03E64"/>
    <w:rsid w:val="00F0414D"/>
    <w:rsid w:val="00F04288"/>
    <w:rsid w:val="00F0439F"/>
    <w:rsid w:val="00F04434"/>
    <w:rsid w:val="00F044B5"/>
    <w:rsid w:val="00F04846"/>
    <w:rsid w:val="00F04D98"/>
    <w:rsid w:val="00F05790"/>
    <w:rsid w:val="00F0581F"/>
    <w:rsid w:val="00F0602B"/>
    <w:rsid w:val="00F0630E"/>
    <w:rsid w:val="00F0641A"/>
    <w:rsid w:val="00F0664E"/>
    <w:rsid w:val="00F066C6"/>
    <w:rsid w:val="00F06C41"/>
    <w:rsid w:val="00F0776D"/>
    <w:rsid w:val="00F079C2"/>
    <w:rsid w:val="00F07E8D"/>
    <w:rsid w:val="00F1020D"/>
    <w:rsid w:val="00F1046E"/>
    <w:rsid w:val="00F1049B"/>
    <w:rsid w:val="00F11029"/>
    <w:rsid w:val="00F1157A"/>
    <w:rsid w:val="00F1161D"/>
    <w:rsid w:val="00F119E6"/>
    <w:rsid w:val="00F11C99"/>
    <w:rsid w:val="00F12617"/>
    <w:rsid w:val="00F12889"/>
    <w:rsid w:val="00F12A12"/>
    <w:rsid w:val="00F12DB8"/>
    <w:rsid w:val="00F12E37"/>
    <w:rsid w:val="00F12FCC"/>
    <w:rsid w:val="00F13533"/>
    <w:rsid w:val="00F136E5"/>
    <w:rsid w:val="00F138D8"/>
    <w:rsid w:val="00F13AB5"/>
    <w:rsid w:val="00F13AB8"/>
    <w:rsid w:val="00F14195"/>
    <w:rsid w:val="00F1485F"/>
    <w:rsid w:val="00F14999"/>
    <w:rsid w:val="00F149C7"/>
    <w:rsid w:val="00F14C20"/>
    <w:rsid w:val="00F14ECD"/>
    <w:rsid w:val="00F15511"/>
    <w:rsid w:val="00F1593B"/>
    <w:rsid w:val="00F1596A"/>
    <w:rsid w:val="00F15EEB"/>
    <w:rsid w:val="00F161FC"/>
    <w:rsid w:val="00F171BF"/>
    <w:rsid w:val="00F177E3"/>
    <w:rsid w:val="00F17B69"/>
    <w:rsid w:val="00F17CFE"/>
    <w:rsid w:val="00F20BCC"/>
    <w:rsid w:val="00F20C2B"/>
    <w:rsid w:val="00F2107A"/>
    <w:rsid w:val="00F21135"/>
    <w:rsid w:val="00F222EF"/>
    <w:rsid w:val="00F22555"/>
    <w:rsid w:val="00F2289F"/>
    <w:rsid w:val="00F2292B"/>
    <w:rsid w:val="00F22A04"/>
    <w:rsid w:val="00F22A70"/>
    <w:rsid w:val="00F22B45"/>
    <w:rsid w:val="00F22FD6"/>
    <w:rsid w:val="00F23277"/>
    <w:rsid w:val="00F233A6"/>
    <w:rsid w:val="00F23424"/>
    <w:rsid w:val="00F23B11"/>
    <w:rsid w:val="00F247E6"/>
    <w:rsid w:val="00F24800"/>
    <w:rsid w:val="00F24A06"/>
    <w:rsid w:val="00F25917"/>
    <w:rsid w:val="00F25A17"/>
    <w:rsid w:val="00F25AB5"/>
    <w:rsid w:val="00F25D7C"/>
    <w:rsid w:val="00F25FE9"/>
    <w:rsid w:val="00F2616E"/>
    <w:rsid w:val="00F2619E"/>
    <w:rsid w:val="00F265D0"/>
    <w:rsid w:val="00F267E4"/>
    <w:rsid w:val="00F26A18"/>
    <w:rsid w:val="00F26F6A"/>
    <w:rsid w:val="00F27473"/>
    <w:rsid w:val="00F27B14"/>
    <w:rsid w:val="00F30B07"/>
    <w:rsid w:val="00F30DAF"/>
    <w:rsid w:val="00F31521"/>
    <w:rsid w:val="00F31692"/>
    <w:rsid w:val="00F31953"/>
    <w:rsid w:val="00F31B07"/>
    <w:rsid w:val="00F31E6A"/>
    <w:rsid w:val="00F31EB5"/>
    <w:rsid w:val="00F31F5F"/>
    <w:rsid w:val="00F32463"/>
    <w:rsid w:val="00F326B6"/>
    <w:rsid w:val="00F32A0A"/>
    <w:rsid w:val="00F32C8F"/>
    <w:rsid w:val="00F334DC"/>
    <w:rsid w:val="00F34299"/>
    <w:rsid w:val="00F34850"/>
    <w:rsid w:val="00F34E89"/>
    <w:rsid w:val="00F350C2"/>
    <w:rsid w:val="00F354C9"/>
    <w:rsid w:val="00F354CB"/>
    <w:rsid w:val="00F35C2C"/>
    <w:rsid w:val="00F35FD9"/>
    <w:rsid w:val="00F366A1"/>
    <w:rsid w:val="00F3695A"/>
    <w:rsid w:val="00F36A11"/>
    <w:rsid w:val="00F36B95"/>
    <w:rsid w:val="00F36D83"/>
    <w:rsid w:val="00F36EEF"/>
    <w:rsid w:val="00F36F15"/>
    <w:rsid w:val="00F3722D"/>
    <w:rsid w:val="00F37C25"/>
    <w:rsid w:val="00F37E36"/>
    <w:rsid w:val="00F4013A"/>
    <w:rsid w:val="00F40694"/>
    <w:rsid w:val="00F40B38"/>
    <w:rsid w:val="00F40E5D"/>
    <w:rsid w:val="00F410E5"/>
    <w:rsid w:val="00F41531"/>
    <w:rsid w:val="00F41697"/>
    <w:rsid w:val="00F42471"/>
    <w:rsid w:val="00F42BC0"/>
    <w:rsid w:val="00F4312A"/>
    <w:rsid w:val="00F433AB"/>
    <w:rsid w:val="00F43BBB"/>
    <w:rsid w:val="00F43C3E"/>
    <w:rsid w:val="00F44626"/>
    <w:rsid w:val="00F44679"/>
    <w:rsid w:val="00F44EE6"/>
    <w:rsid w:val="00F45568"/>
    <w:rsid w:val="00F4593E"/>
    <w:rsid w:val="00F45965"/>
    <w:rsid w:val="00F45C93"/>
    <w:rsid w:val="00F46030"/>
    <w:rsid w:val="00F465D6"/>
    <w:rsid w:val="00F465FF"/>
    <w:rsid w:val="00F46B3C"/>
    <w:rsid w:val="00F47280"/>
    <w:rsid w:val="00F4750A"/>
    <w:rsid w:val="00F475AF"/>
    <w:rsid w:val="00F477A7"/>
    <w:rsid w:val="00F47BF4"/>
    <w:rsid w:val="00F47CB6"/>
    <w:rsid w:val="00F47D1C"/>
    <w:rsid w:val="00F500BC"/>
    <w:rsid w:val="00F50340"/>
    <w:rsid w:val="00F50E04"/>
    <w:rsid w:val="00F50F32"/>
    <w:rsid w:val="00F50F81"/>
    <w:rsid w:val="00F512FB"/>
    <w:rsid w:val="00F51E30"/>
    <w:rsid w:val="00F51F8A"/>
    <w:rsid w:val="00F527DB"/>
    <w:rsid w:val="00F52BE1"/>
    <w:rsid w:val="00F53327"/>
    <w:rsid w:val="00F536B0"/>
    <w:rsid w:val="00F5371E"/>
    <w:rsid w:val="00F53907"/>
    <w:rsid w:val="00F53B4F"/>
    <w:rsid w:val="00F53C3B"/>
    <w:rsid w:val="00F5402E"/>
    <w:rsid w:val="00F54367"/>
    <w:rsid w:val="00F5480B"/>
    <w:rsid w:val="00F54C1F"/>
    <w:rsid w:val="00F54D20"/>
    <w:rsid w:val="00F54D8E"/>
    <w:rsid w:val="00F550AE"/>
    <w:rsid w:val="00F557CF"/>
    <w:rsid w:val="00F55824"/>
    <w:rsid w:val="00F5605C"/>
    <w:rsid w:val="00F56228"/>
    <w:rsid w:val="00F566BD"/>
    <w:rsid w:val="00F569C4"/>
    <w:rsid w:val="00F56C1D"/>
    <w:rsid w:val="00F56F54"/>
    <w:rsid w:val="00F577C7"/>
    <w:rsid w:val="00F57822"/>
    <w:rsid w:val="00F57FA1"/>
    <w:rsid w:val="00F6012A"/>
    <w:rsid w:val="00F601AF"/>
    <w:rsid w:val="00F60377"/>
    <w:rsid w:val="00F609D9"/>
    <w:rsid w:val="00F60A9E"/>
    <w:rsid w:val="00F60BAF"/>
    <w:rsid w:val="00F60C83"/>
    <w:rsid w:val="00F60ECB"/>
    <w:rsid w:val="00F6124C"/>
    <w:rsid w:val="00F615E8"/>
    <w:rsid w:val="00F61980"/>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E8D"/>
    <w:rsid w:val="00F664E9"/>
    <w:rsid w:val="00F665CE"/>
    <w:rsid w:val="00F66838"/>
    <w:rsid w:val="00F67110"/>
    <w:rsid w:val="00F671F0"/>
    <w:rsid w:val="00F677E1"/>
    <w:rsid w:val="00F6780F"/>
    <w:rsid w:val="00F67AE8"/>
    <w:rsid w:val="00F67E67"/>
    <w:rsid w:val="00F708C2"/>
    <w:rsid w:val="00F70974"/>
    <w:rsid w:val="00F70B57"/>
    <w:rsid w:val="00F70D7E"/>
    <w:rsid w:val="00F70DC2"/>
    <w:rsid w:val="00F71107"/>
    <w:rsid w:val="00F712DE"/>
    <w:rsid w:val="00F71326"/>
    <w:rsid w:val="00F7176F"/>
    <w:rsid w:val="00F71B0C"/>
    <w:rsid w:val="00F72CD2"/>
    <w:rsid w:val="00F72DA5"/>
    <w:rsid w:val="00F734A5"/>
    <w:rsid w:val="00F7350D"/>
    <w:rsid w:val="00F738E0"/>
    <w:rsid w:val="00F739C8"/>
    <w:rsid w:val="00F74159"/>
    <w:rsid w:val="00F74551"/>
    <w:rsid w:val="00F747CD"/>
    <w:rsid w:val="00F74CA8"/>
    <w:rsid w:val="00F74DBB"/>
    <w:rsid w:val="00F75089"/>
    <w:rsid w:val="00F75134"/>
    <w:rsid w:val="00F753F7"/>
    <w:rsid w:val="00F75594"/>
    <w:rsid w:val="00F75DEB"/>
    <w:rsid w:val="00F75EA0"/>
    <w:rsid w:val="00F75FF6"/>
    <w:rsid w:val="00F762D7"/>
    <w:rsid w:val="00F76561"/>
    <w:rsid w:val="00F7689F"/>
    <w:rsid w:val="00F76F3B"/>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FC"/>
    <w:rsid w:val="00F82CA6"/>
    <w:rsid w:val="00F83227"/>
    <w:rsid w:val="00F83735"/>
    <w:rsid w:val="00F8374B"/>
    <w:rsid w:val="00F83762"/>
    <w:rsid w:val="00F83DDB"/>
    <w:rsid w:val="00F83DED"/>
    <w:rsid w:val="00F83F57"/>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2F6"/>
    <w:rsid w:val="00F925F8"/>
    <w:rsid w:val="00F92C9B"/>
    <w:rsid w:val="00F93124"/>
    <w:rsid w:val="00F9335E"/>
    <w:rsid w:val="00F937D3"/>
    <w:rsid w:val="00F9381A"/>
    <w:rsid w:val="00F93D00"/>
    <w:rsid w:val="00F94113"/>
    <w:rsid w:val="00F9451B"/>
    <w:rsid w:val="00F94625"/>
    <w:rsid w:val="00F94BC7"/>
    <w:rsid w:val="00F94D38"/>
    <w:rsid w:val="00F94DAD"/>
    <w:rsid w:val="00F95391"/>
    <w:rsid w:val="00F955F9"/>
    <w:rsid w:val="00F958C6"/>
    <w:rsid w:val="00F95A36"/>
    <w:rsid w:val="00F95A4B"/>
    <w:rsid w:val="00F960EE"/>
    <w:rsid w:val="00F9684A"/>
    <w:rsid w:val="00F96EAD"/>
    <w:rsid w:val="00F970D3"/>
    <w:rsid w:val="00F97319"/>
    <w:rsid w:val="00F975EB"/>
    <w:rsid w:val="00F979B7"/>
    <w:rsid w:val="00FA0032"/>
    <w:rsid w:val="00FA07B0"/>
    <w:rsid w:val="00FA0807"/>
    <w:rsid w:val="00FA0EB8"/>
    <w:rsid w:val="00FA1345"/>
    <w:rsid w:val="00FA14B7"/>
    <w:rsid w:val="00FA1868"/>
    <w:rsid w:val="00FA1A32"/>
    <w:rsid w:val="00FA2500"/>
    <w:rsid w:val="00FA2851"/>
    <w:rsid w:val="00FA2977"/>
    <w:rsid w:val="00FA2A1F"/>
    <w:rsid w:val="00FA30B6"/>
    <w:rsid w:val="00FA31CF"/>
    <w:rsid w:val="00FA339E"/>
    <w:rsid w:val="00FA3CCA"/>
    <w:rsid w:val="00FA3D9F"/>
    <w:rsid w:val="00FA4195"/>
    <w:rsid w:val="00FA41DF"/>
    <w:rsid w:val="00FA4485"/>
    <w:rsid w:val="00FA465E"/>
    <w:rsid w:val="00FA4A61"/>
    <w:rsid w:val="00FA4BB1"/>
    <w:rsid w:val="00FA4C76"/>
    <w:rsid w:val="00FA4E92"/>
    <w:rsid w:val="00FA515A"/>
    <w:rsid w:val="00FA51E2"/>
    <w:rsid w:val="00FA5241"/>
    <w:rsid w:val="00FA525D"/>
    <w:rsid w:val="00FA563F"/>
    <w:rsid w:val="00FA5BEA"/>
    <w:rsid w:val="00FA5D17"/>
    <w:rsid w:val="00FA60B6"/>
    <w:rsid w:val="00FA62E0"/>
    <w:rsid w:val="00FA6340"/>
    <w:rsid w:val="00FA638B"/>
    <w:rsid w:val="00FA64A2"/>
    <w:rsid w:val="00FA673F"/>
    <w:rsid w:val="00FA689E"/>
    <w:rsid w:val="00FA6AFA"/>
    <w:rsid w:val="00FA6E88"/>
    <w:rsid w:val="00FA6F67"/>
    <w:rsid w:val="00FA6FB5"/>
    <w:rsid w:val="00FA70D4"/>
    <w:rsid w:val="00FA71AB"/>
    <w:rsid w:val="00FA725D"/>
    <w:rsid w:val="00FA73C8"/>
    <w:rsid w:val="00FA7559"/>
    <w:rsid w:val="00FA7592"/>
    <w:rsid w:val="00FA78E5"/>
    <w:rsid w:val="00FA7E8C"/>
    <w:rsid w:val="00FB00C2"/>
    <w:rsid w:val="00FB183F"/>
    <w:rsid w:val="00FB197C"/>
    <w:rsid w:val="00FB1A91"/>
    <w:rsid w:val="00FB1CEE"/>
    <w:rsid w:val="00FB241F"/>
    <w:rsid w:val="00FB372E"/>
    <w:rsid w:val="00FB3A69"/>
    <w:rsid w:val="00FB3B05"/>
    <w:rsid w:val="00FB3DEB"/>
    <w:rsid w:val="00FB41B5"/>
    <w:rsid w:val="00FB4271"/>
    <w:rsid w:val="00FB43EB"/>
    <w:rsid w:val="00FB44C0"/>
    <w:rsid w:val="00FB4694"/>
    <w:rsid w:val="00FB4B3C"/>
    <w:rsid w:val="00FB5550"/>
    <w:rsid w:val="00FB558B"/>
    <w:rsid w:val="00FB57B3"/>
    <w:rsid w:val="00FB5D2B"/>
    <w:rsid w:val="00FB6560"/>
    <w:rsid w:val="00FB6B79"/>
    <w:rsid w:val="00FB7387"/>
    <w:rsid w:val="00FB75B5"/>
    <w:rsid w:val="00FB7ACD"/>
    <w:rsid w:val="00FB7E90"/>
    <w:rsid w:val="00FB7F07"/>
    <w:rsid w:val="00FC0531"/>
    <w:rsid w:val="00FC056A"/>
    <w:rsid w:val="00FC065A"/>
    <w:rsid w:val="00FC069F"/>
    <w:rsid w:val="00FC0E08"/>
    <w:rsid w:val="00FC10B4"/>
    <w:rsid w:val="00FC1614"/>
    <w:rsid w:val="00FC1696"/>
    <w:rsid w:val="00FC1D38"/>
    <w:rsid w:val="00FC25EF"/>
    <w:rsid w:val="00FC29C1"/>
    <w:rsid w:val="00FC2CF0"/>
    <w:rsid w:val="00FC2E2E"/>
    <w:rsid w:val="00FC33BC"/>
    <w:rsid w:val="00FC3608"/>
    <w:rsid w:val="00FC38B5"/>
    <w:rsid w:val="00FC39E4"/>
    <w:rsid w:val="00FC3E6A"/>
    <w:rsid w:val="00FC41D3"/>
    <w:rsid w:val="00FC43DB"/>
    <w:rsid w:val="00FC49B4"/>
    <w:rsid w:val="00FC502D"/>
    <w:rsid w:val="00FC53B4"/>
    <w:rsid w:val="00FC5AA5"/>
    <w:rsid w:val="00FC5C8E"/>
    <w:rsid w:val="00FC5DA2"/>
    <w:rsid w:val="00FC6365"/>
    <w:rsid w:val="00FC6995"/>
    <w:rsid w:val="00FC6EA9"/>
    <w:rsid w:val="00FC71E1"/>
    <w:rsid w:val="00FC7259"/>
    <w:rsid w:val="00FC73D0"/>
    <w:rsid w:val="00FC775F"/>
    <w:rsid w:val="00FD02AD"/>
    <w:rsid w:val="00FD03F3"/>
    <w:rsid w:val="00FD0497"/>
    <w:rsid w:val="00FD0677"/>
    <w:rsid w:val="00FD0796"/>
    <w:rsid w:val="00FD09B1"/>
    <w:rsid w:val="00FD0AAD"/>
    <w:rsid w:val="00FD0AAF"/>
    <w:rsid w:val="00FD1D46"/>
    <w:rsid w:val="00FD2ACF"/>
    <w:rsid w:val="00FD2F98"/>
    <w:rsid w:val="00FD30CB"/>
    <w:rsid w:val="00FD3292"/>
    <w:rsid w:val="00FD33DB"/>
    <w:rsid w:val="00FD3418"/>
    <w:rsid w:val="00FD35C9"/>
    <w:rsid w:val="00FD3844"/>
    <w:rsid w:val="00FD3901"/>
    <w:rsid w:val="00FD392D"/>
    <w:rsid w:val="00FD392F"/>
    <w:rsid w:val="00FD3A3C"/>
    <w:rsid w:val="00FD3C1B"/>
    <w:rsid w:val="00FD3E07"/>
    <w:rsid w:val="00FD41DD"/>
    <w:rsid w:val="00FD452C"/>
    <w:rsid w:val="00FD4C31"/>
    <w:rsid w:val="00FD4D48"/>
    <w:rsid w:val="00FD5200"/>
    <w:rsid w:val="00FD52B3"/>
    <w:rsid w:val="00FD57F3"/>
    <w:rsid w:val="00FD59C2"/>
    <w:rsid w:val="00FD5B9C"/>
    <w:rsid w:val="00FD5BC9"/>
    <w:rsid w:val="00FD5C90"/>
    <w:rsid w:val="00FD6517"/>
    <w:rsid w:val="00FD6525"/>
    <w:rsid w:val="00FD6F8A"/>
    <w:rsid w:val="00FD75BF"/>
    <w:rsid w:val="00FD77B8"/>
    <w:rsid w:val="00FE013A"/>
    <w:rsid w:val="00FE0CF1"/>
    <w:rsid w:val="00FE130E"/>
    <w:rsid w:val="00FE1C0B"/>
    <w:rsid w:val="00FE1DB1"/>
    <w:rsid w:val="00FE2272"/>
    <w:rsid w:val="00FE253C"/>
    <w:rsid w:val="00FE28D1"/>
    <w:rsid w:val="00FE2A0D"/>
    <w:rsid w:val="00FE2DB8"/>
    <w:rsid w:val="00FE2E74"/>
    <w:rsid w:val="00FE2ED8"/>
    <w:rsid w:val="00FE2FB8"/>
    <w:rsid w:val="00FE3123"/>
    <w:rsid w:val="00FE31D8"/>
    <w:rsid w:val="00FE320F"/>
    <w:rsid w:val="00FE3499"/>
    <w:rsid w:val="00FE3A17"/>
    <w:rsid w:val="00FE3D73"/>
    <w:rsid w:val="00FE3E47"/>
    <w:rsid w:val="00FE40E7"/>
    <w:rsid w:val="00FE4DEC"/>
    <w:rsid w:val="00FE4E88"/>
    <w:rsid w:val="00FE4E94"/>
    <w:rsid w:val="00FE4F3D"/>
    <w:rsid w:val="00FE5108"/>
    <w:rsid w:val="00FE510C"/>
    <w:rsid w:val="00FE5254"/>
    <w:rsid w:val="00FE52E8"/>
    <w:rsid w:val="00FE554C"/>
    <w:rsid w:val="00FE5886"/>
    <w:rsid w:val="00FE5D31"/>
    <w:rsid w:val="00FE5DF6"/>
    <w:rsid w:val="00FE6640"/>
    <w:rsid w:val="00FE66AE"/>
    <w:rsid w:val="00FE6821"/>
    <w:rsid w:val="00FE69C5"/>
    <w:rsid w:val="00FE69CB"/>
    <w:rsid w:val="00FE72B3"/>
    <w:rsid w:val="00FE7865"/>
    <w:rsid w:val="00FE79E2"/>
    <w:rsid w:val="00FE7F6A"/>
    <w:rsid w:val="00FF021F"/>
    <w:rsid w:val="00FF0DAF"/>
    <w:rsid w:val="00FF14F5"/>
    <w:rsid w:val="00FF1694"/>
    <w:rsid w:val="00FF1C26"/>
    <w:rsid w:val="00FF1E81"/>
    <w:rsid w:val="00FF204A"/>
    <w:rsid w:val="00FF2308"/>
    <w:rsid w:val="00FF28CE"/>
    <w:rsid w:val="00FF2DDB"/>
    <w:rsid w:val="00FF357A"/>
    <w:rsid w:val="00FF37B3"/>
    <w:rsid w:val="00FF3B31"/>
    <w:rsid w:val="00FF3B3E"/>
    <w:rsid w:val="00FF45F8"/>
    <w:rsid w:val="00FF49BD"/>
    <w:rsid w:val="00FF4BEE"/>
    <w:rsid w:val="00FF4E3C"/>
    <w:rsid w:val="00FF516E"/>
    <w:rsid w:val="00FF5992"/>
    <w:rsid w:val="00FF5BE4"/>
    <w:rsid w:val="00FF614F"/>
    <w:rsid w:val="00FF6B89"/>
    <w:rsid w:val="00FF701B"/>
    <w:rsid w:val="00FF7193"/>
    <w:rsid w:val="00FF73C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f8f8f8"/>
    </o:shapedefaults>
    <o:shapelayout v:ext="edit">
      <o:idmap v:ext="edit" data="1"/>
    </o:shapelayout>
  </w:shapeDefaults>
  <w:decimalSymbol w:val="."/>
  <w:listSeparator w:val=","/>
  <w14:docId w14:val="2D5BDC09"/>
  <w15:chartTrackingRefBased/>
  <w15:docId w15:val="{9DB8A6F9-64AD-4789-A50B-0B42763C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478"/>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1 Char,cap Char Char1,Caption Char Char1 Char,cap Char2,3GPP Caption Table"/>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FooterChar">
    <w:name w:val="Footer Char"/>
    <w:link w:val="Footer"/>
    <w:rsid w:val="00A1371F"/>
    <w:rPr>
      <w:rFonts w:ascii="Arial" w:hAnsi="Arial"/>
      <w:b/>
      <w:i/>
      <w:noProof/>
      <w:sz w:val="18"/>
      <w:lang w:eastAsia="en-US"/>
    </w:rPr>
  </w:style>
  <w:style w:type="character" w:customStyle="1" w:styleId="ListParagraphChar">
    <w:name w:val="List Paragraph Char"/>
    <w:link w:val="ListParagraph"/>
    <w:uiPriority w:val="34"/>
    <w:rsid w:val="00570503"/>
    <w:rPr>
      <w:rFonts w:ascii="Times New Roman" w:eastAsia="Times New Roman" w:hAnsi="Times New Roman"/>
      <w:sz w:val="24"/>
      <w:szCs w:val="24"/>
      <w:lang w:eastAsia="en-US"/>
    </w:rPr>
  </w:style>
  <w:style w:type="character" w:customStyle="1" w:styleId="CRCoverPageChar">
    <w:name w:val="CR Cover Page Char"/>
    <w:link w:val="CRCoverPage"/>
    <w:rsid w:val="002975C6"/>
    <w:rPr>
      <w:rFonts w:ascii="Arial" w:hAnsi="Arial"/>
      <w:lang w:val="en-GB" w:eastAsia="en-US"/>
    </w:rPr>
  </w:style>
  <w:style w:type="character" w:customStyle="1" w:styleId="CommentTextChar">
    <w:name w:val="Comment Text Char"/>
    <w:basedOn w:val="DefaultParagraphFont"/>
    <w:link w:val="CommentText"/>
    <w:semiHidden/>
    <w:rsid w:val="00BF2405"/>
    <w:rPr>
      <w:rFonts w:ascii="Times New Roman" w:hAnsi="Times New Roman"/>
      <w:lang w:eastAsia="en-US"/>
    </w:rPr>
  </w:style>
  <w:style w:type="paragraph" w:customStyle="1" w:styleId="Bulletedo1">
    <w:name w:val="Bulleted o 1"/>
    <w:basedOn w:val="Normal"/>
    <w:rsid w:val="00DD3996"/>
    <w:pPr>
      <w:numPr>
        <w:numId w:val="11"/>
      </w:numPr>
      <w:overflowPunct w:val="0"/>
      <w:autoSpaceDE w:val="0"/>
      <w:autoSpaceDN w:val="0"/>
      <w:adjustRightInd w:val="0"/>
      <w:spacing w:before="120" w:after="120"/>
      <w:textAlignment w:val="baseline"/>
    </w:pPr>
    <w:rPr>
      <w:rFonts w:eastAsia="SimSun"/>
    </w:rPr>
  </w:style>
  <w:style w:type="character" w:customStyle="1" w:styleId="CaptionChar">
    <w:name w:val="Caption Char"/>
    <w:aliases w:val="cap Char1,cap Char Char,Caption Char1 Char Char,cap Char Char1 Char,Caption Char Char1 Char Char,cap Char2 Char,3GPP Caption Table Char"/>
    <w:link w:val="Caption"/>
    <w:locked/>
    <w:rsid w:val="007660FF"/>
    <w:rPr>
      <w:rFonts w:ascii="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7016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110712439">
      <w:bodyDiv w:val="1"/>
      <w:marLeft w:val="0"/>
      <w:marRight w:val="0"/>
      <w:marTop w:val="0"/>
      <w:marBottom w:val="0"/>
      <w:divBdr>
        <w:top w:val="none" w:sz="0" w:space="0" w:color="auto"/>
        <w:left w:val="none" w:sz="0" w:space="0" w:color="auto"/>
        <w:bottom w:val="none" w:sz="0" w:space="0" w:color="auto"/>
        <w:right w:val="none" w:sz="0" w:space="0" w:color="auto"/>
      </w:divBdr>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1589548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416428">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54479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9737">
      <w:bodyDiv w:val="1"/>
      <w:marLeft w:val="0"/>
      <w:marRight w:val="0"/>
      <w:marTop w:val="0"/>
      <w:marBottom w:val="0"/>
      <w:divBdr>
        <w:top w:val="none" w:sz="0" w:space="0" w:color="auto"/>
        <w:left w:val="none" w:sz="0" w:space="0" w:color="auto"/>
        <w:bottom w:val="none" w:sz="0" w:space="0" w:color="auto"/>
        <w:right w:val="none" w:sz="0" w:space="0" w:color="auto"/>
      </w:divBdr>
    </w:div>
    <w:div w:id="414321907">
      <w:bodyDiv w:val="1"/>
      <w:marLeft w:val="0"/>
      <w:marRight w:val="0"/>
      <w:marTop w:val="0"/>
      <w:marBottom w:val="0"/>
      <w:divBdr>
        <w:top w:val="none" w:sz="0" w:space="0" w:color="auto"/>
        <w:left w:val="none" w:sz="0" w:space="0" w:color="auto"/>
        <w:bottom w:val="none" w:sz="0" w:space="0" w:color="auto"/>
        <w:right w:val="none" w:sz="0" w:space="0" w:color="auto"/>
      </w:divBdr>
      <w:divsChild>
        <w:div w:id="559025233">
          <w:marLeft w:val="907"/>
          <w:marRight w:val="0"/>
          <w:marTop w:val="160"/>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27628563">
      <w:bodyDiv w:val="1"/>
      <w:marLeft w:val="0"/>
      <w:marRight w:val="0"/>
      <w:marTop w:val="0"/>
      <w:marBottom w:val="0"/>
      <w:divBdr>
        <w:top w:val="none" w:sz="0" w:space="0" w:color="auto"/>
        <w:left w:val="none" w:sz="0" w:space="0" w:color="auto"/>
        <w:bottom w:val="none" w:sz="0" w:space="0" w:color="auto"/>
        <w:right w:val="none" w:sz="0" w:space="0" w:color="auto"/>
      </w:divBdr>
      <w:divsChild>
        <w:div w:id="1843158002">
          <w:marLeft w:val="547"/>
          <w:marRight w:val="0"/>
          <w:marTop w:val="115"/>
          <w:marBottom w:val="0"/>
          <w:divBdr>
            <w:top w:val="none" w:sz="0" w:space="0" w:color="auto"/>
            <w:left w:val="none" w:sz="0" w:space="0" w:color="auto"/>
            <w:bottom w:val="none" w:sz="0" w:space="0" w:color="auto"/>
            <w:right w:val="none" w:sz="0" w:space="0" w:color="auto"/>
          </w:divBdr>
        </w:div>
        <w:div w:id="1808543118">
          <w:marLeft w:val="1166"/>
          <w:marRight w:val="0"/>
          <w:marTop w:val="96"/>
          <w:marBottom w:val="0"/>
          <w:divBdr>
            <w:top w:val="none" w:sz="0" w:space="0" w:color="auto"/>
            <w:left w:val="none" w:sz="0" w:space="0" w:color="auto"/>
            <w:bottom w:val="none" w:sz="0" w:space="0" w:color="auto"/>
            <w:right w:val="none" w:sz="0" w:space="0" w:color="auto"/>
          </w:divBdr>
        </w:div>
        <w:div w:id="1035157578">
          <w:marLeft w:val="1166"/>
          <w:marRight w:val="0"/>
          <w:marTop w:val="96"/>
          <w:marBottom w:val="0"/>
          <w:divBdr>
            <w:top w:val="none" w:sz="0" w:space="0" w:color="auto"/>
            <w:left w:val="none" w:sz="0" w:space="0" w:color="auto"/>
            <w:bottom w:val="none" w:sz="0" w:space="0" w:color="auto"/>
            <w:right w:val="none" w:sz="0" w:space="0" w:color="auto"/>
          </w:divBdr>
        </w:div>
        <w:div w:id="1396196177">
          <w:marLeft w:val="1166"/>
          <w:marRight w:val="0"/>
          <w:marTop w:val="96"/>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1142003">
      <w:bodyDiv w:val="1"/>
      <w:marLeft w:val="0"/>
      <w:marRight w:val="0"/>
      <w:marTop w:val="0"/>
      <w:marBottom w:val="0"/>
      <w:divBdr>
        <w:top w:val="none" w:sz="0" w:space="0" w:color="auto"/>
        <w:left w:val="none" w:sz="0" w:space="0" w:color="auto"/>
        <w:bottom w:val="none" w:sz="0" w:space="0" w:color="auto"/>
        <w:right w:val="none" w:sz="0" w:space="0" w:color="auto"/>
      </w:divBdr>
      <w:divsChild>
        <w:div w:id="586156713">
          <w:marLeft w:val="547"/>
          <w:marRight w:val="0"/>
          <w:marTop w:val="125"/>
          <w:marBottom w:val="0"/>
          <w:divBdr>
            <w:top w:val="none" w:sz="0" w:space="0" w:color="auto"/>
            <w:left w:val="none" w:sz="0" w:space="0" w:color="auto"/>
            <w:bottom w:val="none" w:sz="0" w:space="0" w:color="auto"/>
            <w:right w:val="none" w:sz="0" w:space="0" w:color="auto"/>
          </w:divBdr>
        </w:div>
        <w:div w:id="829517809">
          <w:marLeft w:val="547"/>
          <w:marRight w:val="0"/>
          <w:marTop w:val="125"/>
          <w:marBottom w:val="0"/>
          <w:divBdr>
            <w:top w:val="none" w:sz="0" w:space="0" w:color="auto"/>
            <w:left w:val="none" w:sz="0" w:space="0" w:color="auto"/>
            <w:bottom w:val="none" w:sz="0" w:space="0" w:color="auto"/>
            <w:right w:val="none" w:sz="0" w:space="0" w:color="auto"/>
          </w:divBdr>
        </w:div>
        <w:div w:id="533075886">
          <w:marLeft w:val="1166"/>
          <w:marRight w:val="0"/>
          <w:marTop w:val="106"/>
          <w:marBottom w:val="0"/>
          <w:divBdr>
            <w:top w:val="none" w:sz="0" w:space="0" w:color="auto"/>
            <w:left w:val="none" w:sz="0" w:space="0" w:color="auto"/>
            <w:bottom w:val="none" w:sz="0" w:space="0" w:color="auto"/>
            <w:right w:val="none" w:sz="0" w:space="0" w:color="auto"/>
          </w:divBdr>
        </w:div>
        <w:div w:id="1851678597">
          <w:marLeft w:val="1166"/>
          <w:marRight w:val="0"/>
          <w:marTop w:val="106"/>
          <w:marBottom w:val="0"/>
          <w:divBdr>
            <w:top w:val="none" w:sz="0" w:space="0" w:color="auto"/>
            <w:left w:val="none" w:sz="0" w:space="0" w:color="auto"/>
            <w:bottom w:val="none" w:sz="0" w:space="0" w:color="auto"/>
            <w:right w:val="none" w:sz="0" w:space="0" w:color="auto"/>
          </w:divBdr>
        </w:div>
      </w:divsChild>
    </w:div>
    <w:div w:id="473791254">
      <w:bodyDiv w:val="1"/>
      <w:marLeft w:val="0"/>
      <w:marRight w:val="0"/>
      <w:marTop w:val="0"/>
      <w:marBottom w:val="0"/>
      <w:divBdr>
        <w:top w:val="none" w:sz="0" w:space="0" w:color="auto"/>
        <w:left w:val="none" w:sz="0" w:space="0" w:color="auto"/>
        <w:bottom w:val="none" w:sz="0" w:space="0" w:color="auto"/>
        <w:right w:val="none" w:sz="0" w:space="0" w:color="auto"/>
      </w:divBdr>
    </w:div>
    <w:div w:id="477499160">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3954465">
      <w:bodyDiv w:val="1"/>
      <w:marLeft w:val="0"/>
      <w:marRight w:val="0"/>
      <w:marTop w:val="0"/>
      <w:marBottom w:val="0"/>
      <w:divBdr>
        <w:top w:val="none" w:sz="0" w:space="0" w:color="auto"/>
        <w:left w:val="none" w:sz="0" w:space="0" w:color="auto"/>
        <w:bottom w:val="none" w:sz="0" w:space="0" w:color="auto"/>
        <w:right w:val="none" w:sz="0" w:space="0" w:color="auto"/>
      </w:divBdr>
    </w:div>
    <w:div w:id="514657819">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70234501">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76811508">
      <w:bodyDiv w:val="1"/>
      <w:marLeft w:val="0"/>
      <w:marRight w:val="0"/>
      <w:marTop w:val="0"/>
      <w:marBottom w:val="0"/>
      <w:divBdr>
        <w:top w:val="none" w:sz="0" w:space="0" w:color="auto"/>
        <w:left w:val="none" w:sz="0" w:space="0" w:color="auto"/>
        <w:bottom w:val="none" w:sz="0" w:space="0" w:color="auto"/>
        <w:right w:val="none" w:sz="0" w:space="0" w:color="auto"/>
      </w:divBdr>
      <w:divsChild>
        <w:div w:id="879441503">
          <w:marLeft w:val="547"/>
          <w:marRight w:val="0"/>
          <w:marTop w:val="125"/>
          <w:marBottom w:val="0"/>
          <w:divBdr>
            <w:top w:val="none" w:sz="0" w:space="0" w:color="auto"/>
            <w:left w:val="none" w:sz="0" w:space="0" w:color="auto"/>
            <w:bottom w:val="none" w:sz="0" w:space="0" w:color="auto"/>
            <w:right w:val="none" w:sz="0" w:space="0" w:color="auto"/>
          </w:divBdr>
        </w:div>
        <w:div w:id="1592423859">
          <w:marLeft w:val="1166"/>
          <w:marRight w:val="0"/>
          <w:marTop w:val="96"/>
          <w:marBottom w:val="0"/>
          <w:divBdr>
            <w:top w:val="none" w:sz="0" w:space="0" w:color="auto"/>
            <w:left w:val="none" w:sz="0" w:space="0" w:color="auto"/>
            <w:bottom w:val="none" w:sz="0" w:space="0" w:color="auto"/>
            <w:right w:val="none" w:sz="0" w:space="0" w:color="auto"/>
          </w:divBdr>
        </w:div>
        <w:div w:id="544607523">
          <w:marLeft w:val="1166"/>
          <w:marRight w:val="0"/>
          <w:marTop w:val="96"/>
          <w:marBottom w:val="0"/>
          <w:divBdr>
            <w:top w:val="none" w:sz="0" w:space="0" w:color="auto"/>
            <w:left w:val="none" w:sz="0" w:space="0" w:color="auto"/>
            <w:bottom w:val="none" w:sz="0" w:space="0" w:color="auto"/>
            <w:right w:val="none" w:sz="0" w:space="0" w:color="auto"/>
          </w:divBdr>
        </w:div>
        <w:div w:id="46998274">
          <w:marLeft w:val="1166"/>
          <w:marRight w:val="0"/>
          <w:marTop w:val="96"/>
          <w:marBottom w:val="0"/>
          <w:divBdr>
            <w:top w:val="none" w:sz="0" w:space="0" w:color="auto"/>
            <w:left w:val="none" w:sz="0" w:space="0" w:color="auto"/>
            <w:bottom w:val="none" w:sz="0" w:space="0" w:color="auto"/>
            <w:right w:val="none" w:sz="0" w:space="0" w:color="auto"/>
          </w:divBdr>
        </w:div>
        <w:div w:id="1125856054">
          <w:marLeft w:val="547"/>
          <w:marRight w:val="0"/>
          <w:marTop w:val="125"/>
          <w:marBottom w:val="0"/>
          <w:divBdr>
            <w:top w:val="none" w:sz="0" w:space="0" w:color="auto"/>
            <w:left w:val="none" w:sz="0" w:space="0" w:color="auto"/>
            <w:bottom w:val="none" w:sz="0" w:space="0" w:color="auto"/>
            <w:right w:val="none" w:sz="0" w:space="0" w:color="auto"/>
          </w:divBdr>
        </w:div>
      </w:divsChild>
    </w:div>
    <w:div w:id="68112964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5610712">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529079">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03147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227419">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124412">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52344265">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4059781">
      <w:bodyDiv w:val="1"/>
      <w:marLeft w:val="0"/>
      <w:marRight w:val="0"/>
      <w:marTop w:val="0"/>
      <w:marBottom w:val="0"/>
      <w:divBdr>
        <w:top w:val="none" w:sz="0" w:space="0" w:color="auto"/>
        <w:left w:val="none" w:sz="0" w:space="0" w:color="auto"/>
        <w:bottom w:val="none" w:sz="0" w:space="0" w:color="auto"/>
        <w:right w:val="none" w:sz="0" w:space="0" w:color="auto"/>
      </w:divBdr>
      <w:divsChild>
        <w:div w:id="2063097058">
          <w:marLeft w:val="907"/>
          <w:marRight w:val="0"/>
          <w:marTop w:val="160"/>
          <w:marBottom w:val="0"/>
          <w:divBdr>
            <w:top w:val="none" w:sz="0" w:space="0" w:color="auto"/>
            <w:left w:val="none" w:sz="0" w:space="0" w:color="auto"/>
            <w:bottom w:val="none" w:sz="0" w:space="0" w:color="auto"/>
            <w:right w:val="none" w:sz="0" w:space="0" w:color="auto"/>
          </w:divBdr>
        </w:div>
        <w:div w:id="361977113">
          <w:marLeft w:val="907"/>
          <w:marRight w:val="0"/>
          <w:marTop w:val="160"/>
          <w:marBottom w:val="0"/>
          <w:divBdr>
            <w:top w:val="none" w:sz="0" w:space="0" w:color="auto"/>
            <w:left w:val="none" w:sz="0" w:space="0" w:color="auto"/>
            <w:bottom w:val="none" w:sz="0" w:space="0" w:color="auto"/>
            <w:right w:val="none" w:sz="0" w:space="0" w:color="auto"/>
          </w:divBdr>
        </w:div>
      </w:divsChild>
    </w:div>
    <w:div w:id="1170676342">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3195625">
      <w:bodyDiv w:val="1"/>
      <w:marLeft w:val="0"/>
      <w:marRight w:val="0"/>
      <w:marTop w:val="0"/>
      <w:marBottom w:val="0"/>
      <w:divBdr>
        <w:top w:val="none" w:sz="0" w:space="0" w:color="auto"/>
        <w:left w:val="none" w:sz="0" w:space="0" w:color="auto"/>
        <w:bottom w:val="none" w:sz="0" w:space="0" w:color="auto"/>
        <w:right w:val="none" w:sz="0" w:space="0" w:color="auto"/>
      </w:divBdr>
      <w:divsChild>
        <w:div w:id="324666875">
          <w:marLeft w:val="1166"/>
          <w:marRight w:val="0"/>
          <w:marTop w:val="77"/>
          <w:marBottom w:val="0"/>
          <w:divBdr>
            <w:top w:val="none" w:sz="0" w:space="0" w:color="auto"/>
            <w:left w:val="none" w:sz="0" w:space="0" w:color="auto"/>
            <w:bottom w:val="none" w:sz="0" w:space="0" w:color="auto"/>
            <w:right w:val="none" w:sz="0" w:space="0" w:color="auto"/>
          </w:divBdr>
        </w:div>
        <w:div w:id="1092894159">
          <w:marLeft w:val="1166"/>
          <w:marRight w:val="0"/>
          <w:marTop w:val="77"/>
          <w:marBottom w:val="0"/>
          <w:divBdr>
            <w:top w:val="none" w:sz="0" w:space="0" w:color="auto"/>
            <w:left w:val="none" w:sz="0" w:space="0" w:color="auto"/>
            <w:bottom w:val="none" w:sz="0" w:space="0" w:color="auto"/>
            <w:right w:val="none" w:sz="0" w:space="0" w:color="auto"/>
          </w:divBdr>
        </w:div>
        <w:div w:id="1425423241">
          <w:marLeft w:val="1166"/>
          <w:marRight w:val="0"/>
          <w:marTop w:val="77"/>
          <w:marBottom w:val="0"/>
          <w:divBdr>
            <w:top w:val="none" w:sz="0" w:space="0" w:color="auto"/>
            <w:left w:val="none" w:sz="0" w:space="0" w:color="auto"/>
            <w:bottom w:val="none" w:sz="0" w:space="0" w:color="auto"/>
            <w:right w:val="none" w:sz="0" w:space="0" w:color="auto"/>
          </w:divBdr>
        </w:div>
        <w:div w:id="1657341167">
          <w:marLeft w:val="1166"/>
          <w:marRight w:val="0"/>
          <w:marTop w:val="77"/>
          <w:marBottom w:val="0"/>
          <w:divBdr>
            <w:top w:val="none" w:sz="0" w:space="0" w:color="auto"/>
            <w:left w:val="none" w:sz="0" w:space="0" w:color="auto"/>
            <w:bottom w:val="none" w:sz="0" w:space="0" w:color="auto"/>
            <w:right w:val="none" w:sz="0" w:space="0" w:color="auto"/>
          </w:divBdr>
        </w:div>
        <w:div w:id="1912083025">
          <w:marLeft w:val="1166"/>
          <w:marRight w:val="0"/>
          <w:marTop w:val="77"/>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0621801">
      <w:bodyDiv w:val="1"/>
      <w:marLeft w:val="0"/>
      <w:marRight w:val="0"/>
      <w:marTop w:val="0"/>
      <w:marBottom w:val="0"/>
      <w:divBdr>
        <w:top w:val="none" w:sz="0" w:space="0" w:color="auto"/>
        <w:left w:val="none" w:sz="0" w:space="0" w:color="auto"/>
        <w:bottom w:val="none" w:sz="0" w:space="0" w:color="auto"/>
        <w:right w:val="none" w:sz="0" w:space="0" w:color="auto"/>
      </w:divBdr>
      <w:divsChild>
        <w:div w:id="93020074">
          <w:marLeft w:val="1166"/>
          <w:marRight w:val="0"/>
          <w:marTop w:val="77"/>
          <w:marBottom w:val="0"/>
          <w:divBdr>
            <w:top w:val="none" w:sz="0" w:space="0" w:color="auto"/>
            <w:left w:val="none" w:sz="0" w:space="0" w:color="auto"/>
            <w:bottom w:val="none" w:sz="0" w:space="0" w:color="auto"/>
            <w:right w:val="none" w:sz="0" w:space="0" w:color="auto"/>
          </w:divBdr>
        </w:div>
        <w:div w:id="250551283">
          <w:marLeft w:val="1166"/>
          <w:marRight w:val="0"/>
          <w:marTop w:val="77"/>
          <w:marBottom w:val="0"/>
          <w:divBdr>
            <w:top w:val="none" w:sz="0" w:space="0" w:color="auto"/>
            <w:left w:val="none" w:sz="0" w:space="0" w:color="auto"/>
            <w:bottom w:val="none" w:sz="0" w:space="0" w:color="auto"/>
            <w:right w:val="none" w:sz="0" w:space="0" w:color="auto"/>
          </w:divBdr>
        </w:div>
        <w:div w:id="985475227">
          <w:marLeft w:val="1166"/>
          <w:marRight w:val="0"/>
          <w:marTop w:val="77"/>
          <w:marBottom w:val="0"/>
          <w:divBdr>
            <w:top w:val="none" w:sz="0" w:space="0" w:color="auto"/>
            <w:left w:val="none" w:sz="0" w:space="0" w:color="auto"/>
            <w:bottom w:val="none" w:sz="0" w:space="0" w:color="auto"/>
            <w:right w:val="none" w:sz="0" w:space="0" w:color="auto"/>
          </w:divBdr>
        </w:div>
        <w:div w:id="1284455983">
          <w:marLeft w:val="1166"/>
          <w:marRight w:val="0"/>
          <w:marTop w:val="77"/>
          <w:marBottom w:val="0"/>
          <w:divBdr>
            <w:top w:val="none" w:sz="0" w:space="0" w:color="auto"/>
            <w:left w:val="none" w:sz="0" w:space="0" w:color="auto"/>
            <w:bottom w:val="none" w:sz="0" w:space="0" w:color="auto"/>
            <w:right w:val="none" w:sz="0" w:space="0" w:color="auto"/>
          </w:divBdr>
        </w:div>
        <w:div w:id="1372455923">
          <w:marLeft w:val="547"/>
          <w:marRight w:val="0"/>
          <w:marTop w:val="96"/>
          <w:marBottom w:val="0"/>
          <w:divBdr>
            <w:top w:val="none" w:sz="0" w:space="0" w:color="auto"/>
            <w:left w:val="none" w:sz="0" w:space="0" w:color="auto"/>
            <w:bottom w:val="none" w:sz="0" w:space="0" w:color="auto"/>
            <w:right w:val="none" w:sz="0" w:space="0" w:color="auto"/>
          </w:divBdr>
        </w:div>
        <w:div w:id="1781560398">
          <w:marLeft w:val="1166"/>
          <w:marRight w:val="0"/>
          <w:marTop w:val="77"/>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6009618">
      <w:bodyDiv w:val="1"/>
      <w:marLeft w:val="0"/>
      <w:marRight w:val="0"/>
      <w:marTop w:val="0"/>
      <w:marBottom w:val="0"/>
      <w:divBdr>
        <w:top w:val="none" w:sz="0" w:space="0" w:color="auto"/>
        <w:left w:val="none" w:sz="0" w:space="0" w:color="auto"/>
        <w:bottom w:val="none" w:sz="0" w:space="0" w:color="auto"/>
        <w:right w:val="none" w:sz="0" w:space="0" w:color="auto"/>
      </w:divBdr>
    </w:div>
    <w:div w:id="1314601159">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1638535">
      <w:bodyDiv w:val="1"/>
      <w:marLeft w:val="0"/>
      <w:marRight w:val="0"/>
      <w:marTop w:val="0"/>
      <w:marBottom w:val="0"/>
      <w:divBdr>
        <w:top w:val="none" w:sz="0" w:space="0" w:color="auto"/>
        <w:left w:val="none" w:sz="0" w:space="0" w:color="auto"/>
        <w:bottom w:val="none" w:sz="0" w:space="0" w:color="auto"/>
        <w:right w:val="none" w:sz="0" w:space="0" w:color="auto"/>
      </w:divBdr>
    </w:div>
    <w:div w:id="1354455719">
      <w:bodyDiv w:val="1"/>
      <w:marLeft w:val="0"/>
      <w:marRight w:val="0"/>
      <w:marTop w:val="0"/>
      <w:marBottom w:val="0"/>
      <w:divBdr>
        <w:top w:val="none" w:sz="0" w:space="0" w:color="auto"/>
        <w:left w:val="none" w:sz="0" w:space="0" w:color="auto"/>
        <w:bottom w:val="none" w:sz="0" w:space="0" w:color="auto"/>
        <w:right w:val="none" w:sz="0" w:space="0" w:color="auto"/>
      </w:divBdr>
    </w:div>
    <w:div w:id="1360622475">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84683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431697">
      <w:bodyDiv w:val="1"/>
      <w:marLeft w:val="0"/>
      <w:marRight w:val="0"/>
      <w:marTop w:val="0"/>
      <w:marBottom w:val="0"/>
      <w:divBdr>
        <w:top w:val="none" w:sz="0" w:space="0" w:color="auto"/>
        <w:left w:val="none" w:sz="0" w:space="0" w:color="auto"/>
        <w:bottom w:val="none" w:sz="0" w:space="0" w:color="auto"/>
        <w:right w:val="none" w:sz="0" w:space="0" w:color="auto"/>
      </w:divBdr>
    </w:div>
    <w:div w:id="152151178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2717184">
      <w:bodyDiv w:val="1"/>
      <w:marLeft w:val="0"/>
      <w:marRight w:val="0"/>
      <w:marTop w:val="0"/>
      <w:marBottom w:val="0"/>
      <w:divBdr>
        <w:top w:val="none" w:sz="0" w:space="0" w:color="auto"/>
        <w:left w:val="none" w:sz="0" w:space="0" w:color="auto"/>
        <w:bottom w:val="none" w:sz="0" w:space="0" w:color="auto"/>
        <w:right w:val="none" w:sz="0" w:space="0" w:color="auto"/>
      </w:divBdr>
      <w:divsChild>
        <w:div w:id="249238276">
          <w:marLeft w:val="1800"/>
          <w:marRight w:val="0"/>
          <w:marTop w:val="77"/>
          <w:marBottom w:val="0"/>
          <w:divBdr>
            <w:top w:val="none" w:sz="0" w:space="0" w:color="auto"/>
            <w:left w:val="none" w:sz="0" w:space="0" w:color="auto"/>
            <w:bottom w:val="none" w:sz="0" w:space="0" w:color="auto"/>
            <w:right w:val="none" w:sz="0" w:space="0" w:color="auto"/>
          </w:divBdr>
        </w:div>
        <w:div w:id="604579595">
          <w:marLeft w:val="1166"/>
          <w:marRight w:val="0"/>
          <w:marTop w:val="86"/>
          <w:marBottom w:val="0"/>
          <w:divBdr>
            <w:top w:val="none" w:sz="0" w:space="0" w:color="auto"/>
            <w:left w:val="none" w:sz="0" w:space="0" w:color="auto"/>
            <w:bottom w:val="none" w:sz="0" w:space="0" w:color="auto"/>
            <w:right w:val="none" w:sz="0" w:space="0" w:color="auto"/>
          </w:divBdr>
        </w:div>
        <w:div w:id="664015559">
          <w:marLeft w:val="1800"/>
          <w:marRight w:val="0"/>
          <w:marTop w:val="77"/>
          <w:marBottom w:val="0"/>
          <w:divBdr>
            <w:top w:val="none" w:sz="0" w:space="0" w:color="auto"/>
            <w:left w:val="none" w:sz="0" w:space="0" w:color="auto"/>
            <w:bottom w:val="none" w:sz="0" w:space="0" w:color="auto"/>
            <w:right w:val="none" w:sz="0" w:space="0" w:color="auto"/>
          </w:divBdr>
        </w:div>
        <w:div w:id="770276626">
          <w:marLeft w:val="1800"/>
          <w:marRight w:val="0"/>
          <w:marTop w:val="77"/>
          <w:marBottom w:val="0"/>
          <w:divBdr>
            <w:top w:val="none" w:sz="0" w:space="0" w:color="auto"/>
            <w:left w:val="none" w:sz="0" w:space="0" w:color="auto"/>
            <w:bottom w:val="none" w:sz="0" w:space="0" w:color="auto"/>
            <w:right w:val="none" w:sz="0" w:space="0" w:color="auto"/>
          </w:divBdr>
        </w:div>
        <w:div w:id="968514146">
          <w:marLeft w:val="1166"/>
          <w:marRight w:val="0"/>
          <w:marTop w:val="86"/>
          <w:marBottom w:val="0"/>
          <w:divBdr>
            <w:top w:val="none" w:sz="0" w:space="0" w:color="auto"/>
            <w:left w:val="none" w:sz="0" w:space="0" w:color="auto"/>
            <w:bottom w:val="none" w:sz="0" w:space="0" w:color="auto"/>
            <w:right w:val="none" w:sz="0" w:space="0" w:color="auto"/>
          </w:divBdr>
        </w:div>
        <w:div w:id="1468081525">
          <w:marLeft w:val="1800"/>
          <w:marRight w:val="0"/>
          <w:marTop w:val="77"/>
          <w:marBottom w:val="0"/>
          <w:divBdr>
            <w:top w:val="none" w:sz="0" w:space="0" w:color="auto"/>
            <w:left w:val="none" w:sz="0" w:space="0" w:color="auto"/>
            <w:bottom w:val="none" w:sz="0" w:space="0" w:color="auto"/>
            <w:right w:val="none" w:sz="0" w:space="0" w:color="auto"/>
          </w:divBdr>
        </w:div>
        <w:div w:id="1546020205">
          <w:marLeft w:val="1800"/>
          <w:marRight w:val="0"/>
          <w:marTop w:val="77"/>
          <w:marBottom w:val="0"/>
          <w:divBdr>
            <w:top w:val="none" w:sz="0" w:space="0" w:color="auto"/>
            <w:left w:val="none" w:sz="0" w:space="0" w:color="auto"/>
            <w:bottom w:val="none" w:sz="0" w:space="0" w:color="auto"/>
            <w:right w:val="none" w:sz="0" w:space="0" w:color="auto"/>
          </w:divBdr>
        </w:div>
        <w:div w:id="1635333805">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29778383">
      <w:bodyDiv w:val="1"/>
      <w:marLeft w:val="0"/>
      <w:marRight w:val="0"/>
      <w:marTop w:val="0"/>
      <w:marBottom w:val="0"/>
      <w:divBdr>
        <w:top w:val="none" w:sz="0" w:space="0" w:color="auto"/>
        <w:left w:val="none" w:sz="0" w:space="0" w:color="auto"/>
        <w:bottom w:val="none" w:sz="0" w:space="0" w:color="auto"/>
        <w:right w:val="none" w:sz="0" w:space="0" w:color="auto"/>
      </w:divBdr>
    </w:div>
    <w:div w:id="1639921518">
      <w:bodyDiv w:val="1"/>
      <w:marLeft w:val="0"/>
      <w:marRight w:val="0"/>
      <w:marTop w:val="0"/>
      <w:marBottom w:val="0"/>
      <w:divBdr>
        <w:top w:val="none" w:sz="0" w:space="0" w:color="auto"/>
        <w:left w:val="none" w:sz="0" w:space="0" w:color="auto"/>
        <w:bottom w:val="none" w:sz="0" w:space="0" w:color="auto"/>
        <w:right w:val="none" w:sz="0" w:space="0" w:color="auto"/>
      </w:divBdr>
    </w:div>
    <w:div w:id="1643384278">
      <w:bodyDiv w:val="1"/>
      <w:marLeft w:val="0"/>
      <w:marRight w:val="0"/>
      <w:marTop w:val="0"/>
      <w:marBottom w:val="0"/>
      <w:divBdr>
        <w:top w:val="none" w:sz="0" w:space="0" w:color="auto"/>
        <w:left w:val="none" w:sz="0" w:space="0" w:color="auto"/>
        <w:bottom w:val="none" w:sz="0" w:space="0" w:color="auto"/>
        <w:right w:val="none" w:sz="0" w:space="0" w:color="auto"/>
      </w:divBdr>
      <w:divsChild>
        <w:div w:id="157187977">
          <w:marLeft w:val="1166"/>
          <w:marRight w:val="0"/>
          <w:marTop w:val="53"/>
          <w:marBottom w:val="0"/>
          <w:divBdr>
            <w:top w:val="none" w:sz="0" w:space="0" w:color="auto"/>
            <w:left w:val="none" w:sz="0" w:space="0" w:color="auto"/>
            <w:bottom w:val="none" w:sz="0" w:space="0" w:color="auto"/>
            <w:right w:val="none" w:sz="0" w:space="0" w:color="auto"/>
          </w:divBdr>
        </w:div>
        <w:div w:id="261114397">
          <w:marLeft w:val="1166"/>
          <w:marRight w:val="0"/>
          <w:marTop w:val="53"/>
          <w:marBottom w:val="0"/>
          <w:divBdr>
            <w:top w:val="none" w:sz="0" w:space="0" w:color="auto"/>
            <w:left w:val="none" w:sz="0" w:space="0" w:color="auto"/>
            <w:bottom w:val="none" w:sz="0" w:space="0" w:color="auto"/>
            <w:right w:val="none" w:sz="0" w:space="0" w:color="auto"/>
          </w:divBdr>
        </w:div>
        <w:div w:id="715738469">
          <w:marLeft w:val="1166"/>
          <w:marRight w:val="0"/>
          <w:marTop w:val="53"/>
          <w:marBottom w:val="0"/>
          <w:divBdr>
            <w:top w:val="none" w:sz="0" w:space="0" w:color="auto"/>
            <w:left w:val="none" w:sz="0" w:space="0" w:color="auto"/>
            <w:bottom w:val="none" w:sz="0" w:space="0" w:color="auto"/>
            <w:right w:val="none" w:sz="0" w:space="0" w:color="auto"/>
          </w:divBdr>
        </w:div>
        <w:div w:id="1102457302">
          <w:marLeft w:val="1166"/>
          <w:marRight w:val="0"/>
          <w:marTop w:val="53"/>
          <w:marBottom w:val="0"/>
          <w:divBdr>
            <w:top w:val="none" w:sz="0" w:space="0" w:color="auto"/>
            <w:left w:val="none" w:sz="0" w:space="0" w:color="auto"/>
            <w:bottom w:val="none" w:sz="0" w:space="0" w:color="auto"/>
            <w:right w:val="none" w:sz="0" w:space="0" w:color="auto"/>
          </w:divBdr>
        </w:div>
        <w:div w:id="1182621102">
          <w:marLeft w:val="1166"/>
          <w:marRight w:val="0"/>
          <w:marTop w:val="53"/>
          <w:marBottom w:val="0"/>
          <w:divBdr>
            <w:top w:val="none" w:sz="0" w:space="0" w:color="auto"/>
            <w:left w:val="none" w:sz="0" w:space="0" w:color="auto"/>
            <w:bottom w:val="none" w:sz="0" w:space="0" w:color="auto"/>
            <w:right w:val="none" w:sz="0" w:space="0" w:color="auto"/>
          </w:divBdr>
        </w:div>
        <w:div w:id="1277102546">
          <w:marLeft w:val="1166"/>
          <w:marRight w:val="0"/>
          <w:marTop w:val="53"/>
          <w:marBottom w:val="0"/>
          <w:divBdr>
            <w:top w:val="none" w:sz="0" w:space="0" w:color="auto"/>
            <w:left w:val="none" w:sz="0" w:space="0" w:color="auto"/>
            <w:bottom w:val="none" w:sz="0" w:space="0" w:color="auto"/>
            <w:right w:val="none" w:sz="0" w:space="0" w:color="auto"/>
          </w:divBdr>
        </w:div>
        <w:div w:id="1423526357">
          <w:marLeft w:val="1166"/>
          <w:marRight w:val="0"/>
          <w:marTop w:val="53"/>
          <w:marBottom w:val="0"/>
          <w:divBdr>
            <w:top w:val="none" w:sz="0" w:space="0" w:color="auto"/>
            <w:left w:val="none" w:sz="0" w:space="0" w:color="auto"/>
            <w:bottom w:val="none" w:sz="0" w:space="0" w:color="auto"/>
            <w:right w:val="none" w:sz="0" w:space="0" w:color="auto"/>
          </w:divBdr>
        </w:div>
      </w:divsChild>
    </w:div>
    <w:div w:id="1674992781">
      <w:bodyDiv w:val="1"/>
      <w:marLeft w:val="0"/>
      <w:marRight w:val="0"/>
      <w:marTop w:val="0"/>
      <w:marBottom w:val="0"/>
      <w:divBdr>
        <w:top w:val="none" w:sz="0" w:space="0" w:color="auto"/>
        <w:left w:val="none" w:sz="0" w:space="0" w:color="auto"/>
        <w:bottom w:val="none" w:sz="0" w:space="0" w:color="auto"/>
        <w:right w:val="none" w:sz="0" w:space="0" w:color="auto"/>
      </w:divBdr>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5981708">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2483739">
      <w:bodyDiv w:val="1"/>
      <w:marLeft w:val="0"/>
      <w:marRight w:val="0"/>
      <w:marTop w:val="0"/>
      <w:marBottom w:val="0"/>
      <w:divBdr>
        <w:top w:val="none" w:sz="0" w:space="0" w:color="auto"/>
        <w:left w:val="none" w:sz="0" w:space="0" w:color="auto"/>
        <w:bottom w:val="none" w:sz="0" w:space="0" w:color="auto"/>
        <w:right w:val="none" w:sz="0" w:space="0" w:color="auto"/>
      </w:divBdr>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21338191">
      <w:bodyDiv w:val="1"/>
      <w:marLeft w:val="0"/>
      <w:marRight w:val="0"/>
      <w:marTop w:val="0"/>
      <w:marBottom w:val="0"/>
      <w:divBdr>
        <w:top w:val="none" w:sz="0" w:space="0" w:color="auto"/>
        <w:left w:val="none" w:sz="0" w:space="0" w:color="auto"/>
        <w:bottom w:val="none" w:sz="0" w:space="0" w:color="auto"/>
        <w:right w:val="none" w:sz="0" w:space="0" w:color="auto"/>
      </w:divBdr>
    </w:div>
    <w:div w:id="1825928454">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08490134">
      <w:bodyDiv w:val="1"/>
      <w:marLeft w:val="0"/>
      <w:marRight w:val="0"/>
      <w:marTop w:val="0"/>
      <w:marBottom w:val="0"/>
      <w:divBdr>
        <w:top w:val="none" w:sz="0" w:space="0" w:color="auto"/>
        <w:left w:val="none" w:sz="0" w:space="0" w:color="auto"/>
        <w:bottom w:val="none" w:sz="0" w:space="0" w:color="auto"/>
        <w:right w:val="none" w:sz="0" w:space="0" w:color="auto"/>
      </w:divBdr>
    </w:div>
    <w:div w:id="1912036682">
      <w:bodyDiv w:val="1"/>
      <w:marLeft w:val="0"/>
      <w:marRight w:val="0"/>
      <w:marTop w:val="0"/>
      <w:marBottom w:val="0"/>
      <w:divBdr>
        <w:top w:val="none" w:sz="0" w:space="0" w:color="auto"/>
        <w:left w:val="none" w:sz="0" w:space="0" w:color="auto"/>
        <w:bottom w:val="none" w:sz="0" w:space="0" w:color="auto"/>
        <w:right w:val="none" w:sz="0" w:space="0" w:color="auto"/>
      </w:divBdr>
    </w:div>
    <w:div w:id="1912151331">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2106739">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7855905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7292593">
      <w:bodyDiv w:val="1"/>
      <w:marLeft w:val="0"/>
      <w:marRight w:val="0"/>
      <w:marTop w:val="0"/>
      <w:marBottom w:val="0"/>
      <w:divBdr>
        <w:top w:val="none" w:sz="0" w:space="0" w:color="auto"/>
        <w:left w:val="none" w:sz="0" w:space="0" w:color="auto"/>
        <w:bottom w:val="none" w:sz="0" w:space="0" w:color="auto"/>
        <w:right w:val="none" w:sz="0" w:space="0" w:color="auto"/>
      </w:divBdr>
      <w:divsChild>
        <w:div w:id="1577935853">
          <w:marLeft w:val="1166"/>
          <w:marRight w:val="0"/>
          <w:marTop w:val="53"/>
          <w:marBottom w:val="0"/>
          <w:divBdr>
            <w:top w:val="none" w:sz="0" w:space="0" w:color="auto"/>
            <w:left w:val="none" w:sz="0" w:space="0" w:color="auto"/>
            <w:bottom w:val="none" w:sz="0" w:space="0" w:color="auto"/>
            <w:right w:val="none" w:sz="0" w:space="0" w:color="auto"/>
          </w:divBdr>
        </w:div>
        <w:div w:id="1852796272">
          <w:marLeft w:val="1166"/>
          <w:marRight w:val="0"/>
          <w:marTop w:val="53"/>
          <w:marBottom w:val="0"/>
          <w:divBdr>
            <w:top w:val="none" w:sz="0" w:space="0" w:color="auto"/>
            <w:left w:val="none" w:sz="0" w:space="0" w:color="auto"/>
            <w:bottom w:val="none" w:sz="0" w:space="0" w:color="auto"/>
            <w:right w:val="none" w:sz="0" w:space="0" w:color="auto"/>
          </w:divBdr>
        </w:div>
        <w:div w:id="2131434441">
          <w:marLeft w:val="1166"/>
          <w:marRight w:val="0"/>
          <w:marTop w:val="53"/>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2217316">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315">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36871499">
      <w:bodyDiv w:val="1"/>
      <w:marLeft w:val="0"/>
      <w:marRight w:val="0"/>
      <w:marTop w:val="0"/>
      <w:marBottom w:val="0"/>
      <w:divBdr>
        <w:top w:val="none" w:sz="0" w:space="0" w:color="auto"/>
        <w:left w:val="none" w:sz="0" w:space="0" w:color="auto"/>
        <w:bottom w:val="none" w:sz="0" w:space="0" w:color="auto"/>
        <w:right w:val="none" w:sz="0" w:space="0" w:color="auto"/>
      </w:divBdr>
    </w:div>
    <w:div w:id="213872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754B3-FC14-4002-88D2-4466692F8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168</TotalTime>
  <Pages>4</Pages>
  <Words>1810</Words>
  <Characters>9526</Characters>
  <Application>Microsoft Office Word</Application>
  <DocSecurity>0</DocSecurity>
  <Lines>187</Lines>
  <Paragraphs>102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Yoon, Daejung</dc:creator>
  <cp:keywords>CTPClassification=CTP_PUBLIC:VisualMarkings=</cp:keywords>
  <cp:lastModifiedBy>Yoon, Daejung</cp:lastModifiedBy>
  <cp:revision>17</cp:revision>
  <cp:lastPrinted>2016-01-28T02:05:00Z</cp:lastPrinted>
  <dcterms:created xsi:type="dcterms:W3CDTF">2016-09-30T02:14:00Z</dcterms:created>
  <dcterms:modified xsi:type="dcterms:W3CDTF">2016-09-30T22:19:00Z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TitusGUID">
    <vt:lpwstr>288439ad-826e-440a-968e-bf769390a05b</vt:lpwstr>
  </property>
  <property fmtid="{D5CDD505-2E9C-101B-9397-08002B2CF9AE}" pid="12" name="CTP_TimeStamp">
    <vt:lpwstr>2016-09-30 22:19:56Z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_ReviewingToolsShownOnce">
    <vt:lpwstr/>
  </property>
  <property fmtid="{D5CDD505-2E9C-101B-9397-08002B2CF9AE}" pid="17" name="CTPClassification">
    <vt:lpwstr>CTP_PUBLIC</vt:lpwstr>
  </property>
</Properties>
</file>